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F649" w14:textId="62CADBF5" w:rsidR="00CC603D" w:rsidRPr="00FE6FE6" w:rsidRDefault="00CC603D" w:rsidP="00CC603D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FE6FE6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77446B">
        <w:rPr>
          <w:rFonts w:ascii="Mazda Type Medium" w:hAnsi="Mazda Type Medium"/>
          <w:sz w:val="32"/>
          <w:szCs w:val="32"/>
          <w:lang w:val="pt-PT"/>
        </w:rPr>
        <w:t xml:space="preserve">detalha </w:t>
      </w:r>
      <w:r w:rsidRPr="00FE6FE6">
        <w:rPr>
          <w:rFonts w:ascii="Mazda Type Medium" w:hAnsi="Mazda Type Medium"/>
          <w:sz w:val="32"/>
          <w:szCs w:val="32"/>
          <w:lang w:val="pt-PT"/>
        </w:rPr>
        <w:t>roteiro para a neutralidade carbónica das suas fábricas</w:t>
      </w:r>
      <w:r w:rsidR="00913F93" w:rsidRPr="00FE6FE6">
        <w:rPr>
          <w:rFonts w:ascii="Mazda Type Medium" w:hAnsi="Mazda Type Medium"/>
          <w:sz w:val="32"/>
          <w:szCs w:val="32"/>
          <w:lang w:val="pt-PT"/>
        </w:rPr>
        <w:t>,</w:t>
      </w:r>
      <w:r w:rsidRPr="00FE6FE6">
        <w:rPr>
          <w:rFonts w:ascii="Mazda Type Medium" w:hAnsi="Mazda Type Medium"/>
          <w:sz w:val="32"/>
          <w:szCs w:val="32"/>
          <w:lang w:val="pt-PT"/>
        </w:rPr>
        <w:t xml:space="preserve"> defini</w:t>
      </w:r>
      <w:r w:rsidR="00913F93" w:rsidRPr="00FE6FE6">
        <w:rPr>
          <w:rFonts w:ascii="Mazda Type Medium" w:hAnsi="Mazda Type Medium"/>
          <w:sz w:val="32"/>
          <w:szCs w:val="32"/>
          <w:lang w:val="pt-PT"/>
        </w:rPr>
        <w:t>n</w:t>
      </w:r>
      <w:r w:rsidRPr="00FE6FE6">
        <w:rPr>
          <w:rFonts w:ascii="Mazda Type Medium" w:hAnsi="Mazda Type Medium"/>
          <w:sz w:val="32"/>
          <w:szCs w:val="32"/>
          <w:lang w:val="pt-PT"/>
        </w:rPr>
        <w:t xml:space="preserve">do planos a médio prazo </w:t>
      </w:r>
      <w:r w:rsidR="00913F93" w:rsidRPr="00FE6FE6">
        <w:rPr>
          <w:rFonts w:ascii="Mazda Type Medium" w:hAnsi="Mazda Type Medium"/>
          <w:sz w:val="32"/>
          <w:szCs w:val="32"/>
          <w:lang w:val="pt-PT"/>
        </w:rPr>
        <w:br/>
      </w:r>
      <w:r w:rsidRPr="00FE6FE6">
        <w:rPr>
          <w:rFonts w:ascii="Mazda Type Medium" w:hAnsi="Mazda Type Medium"/>
          <w:sz w:val="32"/>
          <w:szCs w:val="32"/>
          <w:lang w:val="pt-PT"/>
        </w:rPr>
        <w:t xml:space="preserve">para as unidades fabris </w:t>
      </w:r>
      <w:r w:rsidR="0077446B">
        <w:rPr>
          <w:rFonts w:ascii="Mazda Type Medium" w:hAnsi="Mazda Type Medium"/>
          <w:sz w:val="32"/>
          <w:szCs w:val="32"/>
          <w:lang w:val="pt-PT"/>
        </w:rPr>
        <w:t>no Japão</w:t>
      </w:r>
    </w:p>
    <w:p w14:paraId="76902106" w14:textId="77777777" w:rsidR="00CC603D" w:rsidRPr="00FE6FE6" w:rsidRDefault="00CC603D" w:rsidP="00CC603D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BC59D2E" w14:textId="273212BE" w:rsidR="00FE6FE6" w:rsidRPr="00FE6FE6" w:rsidRDefault="00FE6FE6" w:rsidP="0077446B">
      <w:pPr>
        <w:pStyle w:val="PargrafodaLista"/>
        <w:numPr>
          <w:ilvl w:val="0"/>
          <w:numId w:val="1"/>
        </w:numPr>
        <w:spacing w:line="260" w:lineRule="exact"/>
        <w:ind w:right="417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</w:t>
      </w:r>
      <w:r w:rsidRPr="00FE6FE6">
        <w:rPr>
          <w:rFonts w:ascii="Mazda Type" w:hAnsi="Mazda Type"/>
          <w:sz w:val="22"/>
          <w:szCs w:val="22"/>
          <w:lang w:val="pt-PT"/>
        </w:rPr>
        <w:t xml:space="preserve"> Mazda </w:t>
      </w:r>
      <w:r>
        <w:rPr>
          <w:rFonts w:ascii="Mazda Type" w:hAnsi="Mazda Type"/>
          <w:sz w:val="22"/>
          <w:szCs w:val="22"/>
          <w:lang w:val="pt-PT"/>
        </w:rPr>
        <w:t xml:space="preserve">irá </w:t>
      </w:r>
      <w:r w:rsidRPr="00FE6FE6">
        <w:rPr>
          <w:rFonts w:ascii="Mazda Type" w:hAnsi="Mazda Type"/>
          <w:sz w:val="22"/>
          <w:szCs w:val="22"/>
          <w:lang w:val="pt-PT"/>
        </w:rPr>
        <w:t>reduzir as emissões de CO</w:t>
      </w:r>
      <w:r w:rsidRPr="00FE6FE6">
        <w:rPr>
          <w:rFonts w:ascii="Mazda Type" w:hAnsi="Mazda Type"/>
          <w:sz w:val="22"/>
          <w:szCs w:val="22"/>
          <w:vertAlign w:val="subscript"/>
          <w:lang w:val="pt-PT"/>
        </w:rPr>
        <w:t>2</w:t>
      </w:r>
      <w:r w:rsidRPr="00FE6FE6">
        <w:rPr>
          <w:rFonts w:ascii="Mazda Type" w:hAnsi="Mazda Type"/>
          <w:sz w:val="22"/>
          <w:szCs w:val="22"/>
          <w:lang w:val="pt-PT"/>
        </w:rPr>
        <w:t xml:space="preserve"> no Japão em quase 70 por cento</w:t>
      </w:r>
      <w:r>
        <w:rPr>
          <w:rFonts w:ascii="Mazda Type" w:hAnsi="Mazda Type"/>
          <w:sz w:val="22"/>
          <w:szCs w:val="22"/>
          <w:lang w:val="pt-PT"/>
        </w:rPr>
        <w:t xml:space="preserve"> a</w:t>
      </w:r>
      <w:r w:rsidRPr="00FE6FE6">
        <w:rPr>
          <w:rFonts w:ascii="Mazda Type" w:hAnsi="Mazda Type"/>
          <w:sz w:val="22"/>
          <w:szCs w:val="22"/>
          <w:lang w:val="pt-PT"/>
        </w:rPr>
        <w:t xml:space="preserve">té ao </w:t>
      </w:r>
      <w:r>
        <w:rPr>
          <w:rFonts w:ascii="Mazda Type" w:hAnsi="Mazda Type"/>
          <w:sz w:val="22"/>
          <w:szCs w:val="22"/>
          <w:lang w:val="pt-PT"/>
        </w:rPr>
        <w:t>A</w:t>
      </w:r>
      <w:r w:rsidRPr="00FE6FE6">
        <w:rPr>
          <w:rFonts w:ascii="Mazda Type" w:hAnsi="Mazda Type"/>
          <w:sz w:val="22"/>
          <w:szCs w:val="22"/>
          <w:lang w:val="pt-PT"/>
        </w:rPr>
        <w:t xml:space="preserve">no </w:t>
      </w:r>
      <w:r>
        <w:rPr>
          <w:rFonts w:ascii="Mazda Type" w:hAnsi="Mazda Type"/>
          <w:sz w:val="22"/>
          <w:szCs w:val="22"/>
          <w:lang w:val="pt-PT"/>
        </w:rPr>
        <w:t>F</w:t>
      </w:r>
      <w:r w:rsidRPr="00FE6FE6">
        <w:rPr>
          <w:rFonts w:ascii="Mazda Type" w:hAnsi="Mazda Type"/>
          <w:sz w:val="22"/>
          <w:szCs w:val="22"/>
          <w:lang w:val="pt-PT"/>
        </w:rPr>
        <w:t>iscal de 2030</w:t>
      </w:r>
      <w:r w:rsidR="0077446B">
        <w:rPr>
          <w:rFonts w:ascii="Mazda Type" w:hAnsi="Mazda Type"/>
          <w:sz w:val="22"/>
          <w:szCs w:val="22"/>
          <w:lang w:val="pt-PT"/>
        </w:rPr>
        <w:t>.</w:t>
      </w:r>
    </w:p>
    <w:p w14:paraId="3D94683F" w14:textId="4705CC9A" w:rsidR="00FE6FE6" w:rsidRDefault="00FE6FE6" w:rsidP="0077446B">
      <w:pPr>
        <w:pStyle w:val="PargrafodaLista"/>
        <w:numPr>
          <w:ilvl w:val="0"/>
          <w:numId w:val="1"/>
        </w:numPr>
        <w:spacing w:line="260" w:lineRule="exact"/>
        <w:ind w:right="417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</w:t>
      </w:r>
      <w:r w:rsidRPr="00FE6FE6">
        <w:rPr>
          <w:rFonts w:ascii="Mazda Type" w:hAnsi="Mazda Type"/>
          <w:sz w:val="22"/>
          <w:szCs w:val="22"/>
          <w:lang w:val="pt-PT"/>
        </w:rPr>
        <w:t xml:space="preserve">o mesmo tempo, 75 por cento da energia </w:t>
      </w:r>
      <w:r w:rsidR="0077446B">
        <w:rPr>
          <w:rFonts w:ascii="Mazda Type" w:hAnsi="Mazda Type"/>
          <w:sz w:val="22"/>
          <w:szCs w:val="22"/>
          <w:lang w:val="pt-PT"/>
        </w:rPr>
        <w:t xml:space="preserve">a </w:t>
      </w:r>
      <w:r w:rsidRPr="00FE6FE6">
        <w:rPr>
          <w:rFonts w:ascii="Mazda Type" w:hAnsi="Mazda Type"/>
          <w:sz w:val="22"/>
          <w:szCs w:val="22"/>
          <w:lang w:val="pt-PT"/>
        </w:rPr>
        <w:t>utiliza</w:t>
      </w:r>
      <w:r w:rsidR="0077446B">
        <w:rPr>
          <w:rFonts w:ascii="Mazda Type" w:hAnsi="Mazda Type"/>
          <w:sz w:val="22"/>
          <w:szCs w:val="22"/>
          <w:lang w:val="pt-PT"/>
        </w:rPr>
        <w:t xml:space="preserve">r </w:t>
      </w:r>
      <w:r w:rsidRPr="00FE6FE6">
        <w:rPr>
          <w:rFonts w:ascii="Mazda Type" w:hAnsi="Mazda Type"/>
          <w:sz w:val="22"/>
          <w:szCs w:val="22"/>
          <w:lang w:val="pt-PT"/>
        </w:rPr>
        <w:t>será proveniente de combustíveis não fósseis</w:t>
      </w:r>
      <w:r w:rsidR="0077446B">
        <w:rPr>
          <w:rFonts w:ascii="Mazda Type" w:hAnsi="Mazda Type"/>
          <w:sz w:val="22"/>
          <w:szCs w:val="22"/>
          <w:lang w:val="pt-PT"/>
        </w:rPr>
        <w:t>.</w:t>
      </w:r>
    </w:p>
    <w:p w14:paraId="26AF9B95" w14:textId="77777777" w:rsidR="00CC603D" w:rsidRPr="00FE6FE6" w:rsidRDefault="00CC603D" w:rsidP="00CC603D">
      <w:pPr>
        <w:spacing w:line="260" w:lineRule="exact"/>
        <w:rPr>
          <w:rFonts w:ascii="Mazda Type" w:hAnsi="Mazda Type"/>
          <w:sz w:val="36"/>
          <w:szCs w:val="36"/>
          <w:lang w:val="pt-PT"/>
        </w:rPr>
      </w:pPr>
    </w:p>
    <w:p w14:paraId="4DD62A9E" w14:textId="05D37A24" w:rsidR="00FE6FE6" w:rsidRDefault="00FE6FE6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E6FE6">
        <w:rPr>
          <w:rFonts w:ascii="Mazda Type" w:hAnsi="Mazda Type"/>
          <w:noProof/>
          <w:kern w:val="2"/>
          <w:sz w:val="20"/>
          <w:szCs w:val="20"/>
          <w:lang w:val="pt-PT" w:eastAsia="ja-JP"/>
        </w:rPr>
        <w:drawing>
          <wp:anchor distT="0" distB="0" distL="114300" distR="114300" simplePos="0" relativeHeight="251659264" behindDoc="1" locked="0" layoutInCell="1" allowOverlap="1" wp14:anchorId="6F5101B9" wp14:editId="1E901053">
            <wp:simplePos x="0" y="0"/>
            <wp:positionH relativeFrom="margin">
              <wp:posOffset>242570</wp:posOffset>
            </wp:positionH>
            <wp:positionV relativeFrom="margin">
              <wp:posOffset>3288665</wp:posOffset>
            </wp:positionV>
            <wp:extent cx="5270500" cy="2294255"/>
            <wp:effectExtent l="0" t="0" r="0" b="0"/>
            <wp:wrapSquare wrapText="bothSides"/>
            <wp:docPr id="9" name="Picture 9" descr="A group of different shades of brown and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different shades of brown and whit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03D" w:rsidRPr="00FE6FE6">
        <w:rPr>
          <w:rFonts w:ascii="Mazda Type" w:hAnsi="Mazda Type"/>
          <w:b/>
          <w:sz w:val="20"/>
          <w:szCs w:val="20"/>
          <w:lang w:val="pt-PT"/>
        </w:rPr>
        <w:t xml:space="preserve">Hiroshima / Leverkusen, </w:t>
      </w:r>
      <w:r>
        <w:rPr>
          <w:rFonts w:ascii="Mazda Type" w:hAnsi="Mazda Type"/>
          <w:b/>
          <w:sz w:val="20"/>
          <w:szCs w:val="20"/>
          <w:lang w:val="pt-PT"/>
        </w:rPr>
        <w:t>15</w:t>
      </w:r>
      <w:r w:rsidR="00CC603D" w:rsidRPr="00FE6FE6">
        <w:rPr>
          <w:rFonts w:ascii="Mazda Type" w:hAnsi="Mazda Type"/>
          <w:b/>
          <w:sz w:val="20"/>
          <w:szCs w:val="20"/>
          <w:lang w:val="pt-PT"/>
        </w:rPr>
        <w:t xml:space="preserve"> De</w:t>
      </w:r>
      <w:r>
        <w:rPr>
          <w:rFonts w:ascii="Mazda Type" w:hAnsi="Mazda Type"/>
          <w:b/>
          <w:sz w:val="20"/>
          <w:szCs w:val="20"/>
          <w:lang w:val="pt-PT"/>
        </w:rPr>
        <w:t>z</w:t>
      </w:r>
      <w:r w:rsidR="00CC603D" w:rsidRPr="00FE6FE6">
        <w:rPr>
          <w:rFonts w:ascii="Mazda Type" w:hAnsi="Mazda Type"/>
          <w:b/>
          <w:sz w:val="20"/>
          <w:szCs w:val="20"/>
          <w:lang w:val="pt-PT"/>
        </w:rPr>
        <w:t>embr</w:t>
      </w:r>
      <w:r>
        <w:rPr>
          <w:rFonts w:ascii="Mazda Type" w:hAnsi="Mazda Type"/>
          <w:b/>
          <w:sz w:val="20"/>
          <w:szCs w:val="20"/>
          <w:lang w:val="pt-PT"/>
        </w:rPr>
        <w:t>o</w:t>
      </w:r>
      <w:r w:rsidR="00CC603D" w:rsidRPr="00FE6FE6">
        <w:rPr>
          <w:rFonts w:ascii="Mazda Type" w:hAnsi="Mazda Type"/>
          <w:b/>
          <w:sz w:val="20"/>
          <w:szCs w:val="20"/>
          <w:lang w:val="pt-PT"/>
        </w:rPr>
        <w:t xml:space="preserve"> 2023</w:t>
      </w:r>
      <w:r w:rsidR="00CC603D" w:rsidRPr="00FE6FE6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="00CC603D"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Renovando o seu compromisso de tornar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instalações fabris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globalmente neutras em carbono até 2035, a Mazda Motor Corporation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detalhar os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importantes no seu roteiro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rumo à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neutralidade carb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ónica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.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ssim, a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té 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 de 2030,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reduzir em 69 por cento as emissões de CO</w:t>
      </w:r>
      <w:r w:rsidRPr="00FE6F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suas fábricas e instalações operacionais </w:t>
      </w:r>
      <w:r w:rsidR="00730BE5">
        <w:rPr>
          <w:rFonts w:ascii="Mazda Type" w:hAnsi="Mazda Type"/>
          <w:kern w:val="2"/>
          <w:sz w:val="20"/>
          <w:szCs w:val="20"/>
          <w:lang w:val="pt-PT" w:eastAsia="ja-JP"/>
        </w:rPr>
        <w:t>instaladas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no Japão</w:t>
      </w:r>
      <w:r w:rsidR="00730BE5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face a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níveis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1E7AB5">
        <w:rPr>
          <w:rFonts w:ascii="Mazda Type" w:hAnsi="Mazda Type"/>
          <w:kern w:val="2"/>
          <w:sz w:val="20"/>
          <w:szCs w:val="20"/>
          <w:lang w:val="pt-PT" w:eastAsia="ja-JP"/>
        </w:rPr>
        <w:t>iscal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2013.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data, as instalações da Mazda no Japão são responsáveis por 75 por cento das emissões de CO</w:t>
      </w:r>
      <w:r w:rsidRPr="00FE6F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companhia, pelo que alcançar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este 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tivo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permitir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reduzir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significativamente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a médio prazo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emissões de CO</w:t>
      </w:r>
      <w:r w:rsidRPr="00FE6F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um forte efeito na sua capacidade de atingir a neutralidade carb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ónica</w:t>
      </w: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6CDB548" w14:textId="6747A7DE" w:rsidR="00CC603D" w:rsidRPr="00FE6FE6" w:rsidRDefault="00CC603D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114317D4" w14:textId="77777777" w:rsidR="008C7FC2" w:rsidRDefault="00323A4D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alcançar ess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>a neutralidade carb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ónica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todas as fábricas a nível global até 2035, a Mazda irá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focar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em três pilares: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onservação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>nergia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Transição 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nergias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>enováveis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ntrodução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ombustíveis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eutros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arbono. </w:t>
      </w:r>
    </w:p>
    <w:p w14:paraId="06E88FA4" w14:textId="6B7FA7EC" w:rsidR="00323A4D" w:rsidRDefault="008C7FC2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São as seguintes, as </w:t>
      </w:r>
      <w:r w:rsidR="00323A4D"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primeiras acções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</w:t>
      </w:r>
      <w:r w:rsidR="00625B2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implementar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Japão </w:t>
      </w:r>
      <w:r w:rsidR="00323A4D" w:rsidRPr="00323A4D">
        <w:rPr>
          <w:rFonts w:ascii="Mazda Type" w:hAnsi="Mazda Type"/>
          <w:kern w:val="2"/>
          <w:sz w:val="20"/>
          <w:szCs w:val="20"/>
          <w:lang w:val="pt-PT" w:eastAsia="ja-JP"/>
        </w:rPr>
        <w:t>a curto prazo</w:t>
      </w:r>
      <w:r w:rsidR="00730BE5" w:rsidRPr="00730BE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0BE5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referidas </w:t>
      </w:r>
      <w:r w:rsidR="00730BE5" w:rsidRPr="00323A4D">
        <w:rPr>
          <w:rFonts w:ascii="Mazda Type" w:hAnsi="Mazda Type"/>
          <w:kern w:val="2"/>
          <w:sz w:val="20"/>
          <w:szCs w:val="20"/>
          <w:lang w:val="pt-PT" w:eastAsia="ja-JP"/>
        </w:rPr>
        <w:t>três áreas</w:t>
      </w:r>
      <w:r w:rsidR="00323A4D" w:rsidRPr="00323A4D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38FE6150" w14:textId="195C777D" w:rsidR="00CC603D" w:rsidRPr="00323A4D" w:rsidRDefault="00323A4D" w:rsidP="00323A4D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Pr="00323A4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1- Conservação de Energia</w:t>
      </w:r>
    </w:p>
    <w:p w14:paraId="26686213" w14:textId="358FA9B1" w:rsidR="00323A4D" w:rsidRDefault="00323A4D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medida de apoio à conservação de energia, a Mazda irá introduzir o </w:t>
      </w:r>
      <w:r w:rsidR="00D541A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denominado 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>Preço Interno do Carbono</w:t>
      </w:r>
      <w:r w:rsidR="008C7FC2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um dos critérios de investimento de capital. Como resultado, as decisões de investimento relativas às instalações da Mazda terão em conta o preço futuro do comércio de carbono e darão prioridade aos investimentos que contribuam</w:t>
      </w:r>
      <w:r w:rsidR="0008633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significativamente</w:t>
      </w:r>
      <w:r w:rsidR="0008633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redução das emissões de </w:t>
      </w:r>
      <w:r w:rsidR="00086336" w:rsidRPr="00FE6FE6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086336" w:rsidRPr="00FE6F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Mazda </w:t>
      </w:r>
      <w:r w:rsid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323A4D">
        <w:rPr>
          <w:rFonts w:ascii="Mazda Type" w:hAnsi="Mazda Type"/>
          <w:kern w:val="2"/>
          <w:sz w:val="20"/>
          <w:szCs w:val="20"/>
          <w:lang w:val="pt-PT" w:eastAsia="ja-JP"/>
        </w:rPr>
        <w:t>continuar a trabalhar em todas as áreas, incluindo, por exemplo, a produção e as infra-estruturas, para melhorar a eficiência das suas instalações e transformar as tecnologias utilizadas nestas áreas.</w:t>
      </w:r>
    </w:p>
    <w:p w14:paraId="2846C19D" w14:textId="010853BD" w:rsidR="00CC603D" w:rsidRPr="00086336" w:rsidRDefault="00086336" w:rsidP="0008633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Pr="0008633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2- </w:t>
      </w:r>
      <w:r w:rsidR="001E7AB5" w:rsidRPr="001E7AB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Transição para Energias Renováveis</w:t>
      </w:r>
    </w:p>
    <w:p w14:paraId="5568AA27" w14:textId="53E037DD" w:rsidR="00086336" w:rsidRDefault="00086336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no Japão, a Mazda vai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dar início ao processo de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transição d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combustível utilizado para abastecer as instalações de produção de energia da MCM Energy Service Co. (Cidade de Hiroshima, Prefeitura de Hiroshima),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ábrica de Hiroshima,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>istrito de Ujina (Cidade de Hiroshima, Prefeitura de Hiroshima), de combustíveis fósseis para amoníaco líquid</w:t>
      </w:r>
      <w:r w:rsidR="00D541A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541AB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fará uso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Acordos 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>de Aquisição de Energia</w:t>
      </w:r>
      <w:r w:rsidR="00BA6072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corporativos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assinado</w:t>
      </w:r>
      <w:r w:rsidR="00BA607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outras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entidades 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locais para </w:t>
      </w:r>
      <w:r w:rsid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incrementar 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aquisição 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>de energia sustentável</w:t>
      </w:r>
      <w:r w:rsidR="001E7AB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derivada de combustíveis não fósseis de empresas de 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tricidade. </w:t>
      </w:r>
      <w:r w:rsid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 destas acções, a Mazda planeia atingir um rácio de utilização de energia não-fóssil de 75% até ao </w:t>
      </w:r>
      <w:r w:rsid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 Fiscal de </w:t>
      </w:r>
      <w:r w:rsidRPr="00086336">
        <w:rPr>
          <w:rFonts w:ascii="Mazda Type" w:hAnsi="Mazda Type"/>
          <w:kern w:val="2"/>
          <w:sz w:val="20"/>
          <w:szCs w:val="20"/>
          <w:lang w:val="pt-PT" w:eastAsia="ja-JP"/>
        </w:rPr>
        <w:t>2030.</w:t>
      </w:r>
    </w:p>
    <w:p w14:paraId="55ACD5A2" w14:textId="22021F51" w:rsidR="001E7AB5" w:rsidRDefault="001E7AB5" w:rsidP="00CC603D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3</w:t>
      </w:r>
      <w:r w:rsidRPr="0008633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- </w:t>
      </w:r>
      <w:r w:rsidRPr="001E7AB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Introdução de Combustíveis Neutros em Carbono </w:t>
      </w:r>
    </w:p>
    <w:p w14:paraId="4B0F072A" w14:textId="00D74B77" w:rsidR="001E7AB5" w:rsidRDefault="001E7AB5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introduzir combustíveis neutros em carbono nas suas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infraestruturas 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domésticas, a Mazda irá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transitar d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>o combustível utilizado nos veículos de transporte da empresa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gasóleo para um biocombustível de última geração. Nos casos em que a produção de energia a partir de fontes alternativas de combustíve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revele difícil, a Mazda utilizará o esquema de </w:t>
      </w:r>
      <w:r w:rsidR="009B4CA1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>rédito</w:t>
      </w:r>
      <w:r w:rsidR="009B4CA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J</w:t>
      </w:r>
      <w:r w:rsidR="00BA6072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5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promove 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preservação das florestas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su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>a reflorestação para absor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 de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</w:t>
      </w:r>
      <w:r w:rsidRPr="00FE6F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região de Chugoku e noutras regiões.</w:t>
      </w:r>
    </w:p>
    <w:p w14:paraId="689F328E" w14:textId="7D920B34" w:rsidR="009B4CA1" w:rsidRDefault="009B4CA1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mesmo efeito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e a Mitsui &amp; Co., Ltd.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concluiram um acordo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compra e venda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>rédito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J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gerados através de uma gestão florestal adequada, com o 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tivo de criar uma sociedade neutra em carbono. Os créditos são certificados pelo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overno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Japão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abrigo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Sistema de Créditos J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serão gerados através de um proje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to conjunto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estabelecido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entre a Mitsui e uma associação de interesse público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envolvida no desenvolvimento florestal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Perfeitura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de Okayama.</w:t>
      </w:r>
    </w:p>
    <w:p w14:paraId="0D1C78A3" w14:textId="5CBC4D53" w:rsidR="009B4CA1" w:rsidRDefault="009B4CA1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As tecnologias digitais utilizadas nas Florestas da Mitsui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Japão, incluindo levantamentos aéreos e dados de satélite, serão utilizadas para monitorizar as florestas e gerar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>rédito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J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Algumas das receitas geradas pelos Créditos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serão utilizadas através do proje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to conjunto para desenvolv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imento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ge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stão das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florestas e melhorar a preparação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eventuais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desastres naturais. Como primeira empresa a utilizar os Créditos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J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irá adquirir créditos com base na absorção de </w:t>
      </w:r>
      <w:r w:rsidRPr="001E7AB5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FE6F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através</w:t>
      </w:r>
      <w:bookmarkStart w:id="0" w:name="_Hlk153374397"/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End w:id="0"/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da conservação das florestas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longo de um período de oito anos, entre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isca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2022 e de 2029.</w:t>
      </w:r>
    </w:p>
    <w:p w14:paraId="194A7E95" w14:textId="1FB00EC2" w:rsidR="009B4CA1" w:rsidRPr="009B4CA1" w:rsidRDefault="009B4CA1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Comentando este anúncio, Takeshi Mukai, Diretor e Administrador-Delegado Sénior (Supervisão da Qualidade, Compras, Produção, Logística Empresarial e Neutralidade de Carbono; Assistente do Administrador que supervisiona a Inovação de Custos), afirmou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9B4CA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"A Mazda irá avançar com iniciativas de neutralidade carbónica em linha com os seus planos de contribuir para a redução das emissões de CO</w:t>
      </w:r>
      <w:r w:rsidRPr="009B4CA1">
        <w:rPr>
          <w:rFonts w:ascii="Mazda Type" w:hAnsi="Mazda Type"/>
          <w:i/>
          <w:iCs/>
          <w:kern w:val="2"/>
          <w:sz w:val="20"/>
          <w:szCs w:val="20"/>
          <w:vertAlign w:val="subscript"/>
          <w:lang w:val="pt-PT" w:eastAsia="ja-JP"/>
        </w:rPr>
        <w:t>2</w:t>
      </w:r>
      <w:r w:rsidRPr="009B4CA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para a prevenção do aquecimento global em todos os seus processos, incluindo a produção, transporte, utilização e reciclagem/eliminação, pois acreditamos que tais esforços são uma responsabilidade fundamental dos fabricantes de automóveis. Através destes três pilares, a Mazda tem como objetivo atingir a neutralidade carb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ónica</w:t>
      </w:r>
      <w:r w:rsidRPr="009B4CA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em todas as suas fábricas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nível </w:t>
      </w:r>
      <w:r w:rsidRPr="009B4CA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globa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</w:t>
      </w:r>
      <w:r w:rsidRPr="009B4CA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até 2035 e tentará atingir a neutralidade carb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ónica </w:t>
      </w:r>
      <w:r w:rsidRPr="009B4CA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em toda a cadeia de fornecimento até 2050, contribuindo para uma coexistência duradoura com o nosso planeta."</w:t>
      </w:r>
    </w:p>
    <w:p w14:paraId="5850ADA9" w14:textId="13285E71" w:rsidR="009B4CA1" w:rsidRDefault="009B4CA1" w:rsidP="00CC60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instalações fabris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 do Japão, a Mazda irá investigar as melhores abordagens para cada região, utilizando </w:t>
      </w:r>
      <w:r w:rsidR="00085CD8"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modelo de referência 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>as iniciativas de neutralidade carb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ónica</w:t>
      </w:r>
      <w:r w:rsidRPr="009B4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estabelecidas no Japão.</w:t>
      </w:r>
    </w:p>
    <w:p w14:paraId="36F86D7E" w14:textId="77777777" w:rsidR="00B76A92" w:rsidRDefault="00CC603D" w:rsidP="00CC603D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FE6F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</w:p>
    <w:p w14:paraId="0D9837DE" w14:textId="77777777" w:rsidR="00B76A92" w:rsidRDefault="00B76A92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65F482A0" w14:textId="738D44E0" w:rsidR="00CC603D" w:rsidRPr="00FE6FE6" w:rsidRDefault="00085CD8" w:rsidP="00CC603D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 xml:space="preserve">Principais </w:t>
      </w:r>
      <w:r w:rsidR="00CC603D" w:rsidRPr="00FE6F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Ini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</w:t>
      </w:r>
      <w:r w:rsidR="00CC603D" w:rsidRPr="00FE6F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iativ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</w:t>
      </w:r>
      <w:r w:rsidR="00CC603D" w:rsidRPr="00FE6F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</w:t>
      </w:r>
    </w:p>
    <w:p w14:paraId="34D29C21" w14:textId="77777777" w:rsidR="00CC603D" w:rsidRPr="00FE6FE6" w:rsidRDefault="00CC603D" w:rsidP="00CC603D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</w:p>
    <w:tbl>
      <w:tblPr>
        <w:tblStyle w:val="TabelacomGrelha"/>
        <w:tblW w:w="9072" w:type="dxa"/>
        <w:tblInd w:w="-5" w:type="dxa"/>
        <w:tblLook w:val="04A0" w:firstRow="1" w:lastRow="0" w:firstColumn="1" w:lastColumn="0" w:noHBand="0" w:noVBand="1"/>
      </w:tblPr>
      <w:tblGrid>
        <w:gridCol w:w="1443"/>
        <w:gridCol w:w="2810"/>
        <w:gridCol w:w="4819"/>
      </w:tblGrid>
      <w:tr w:rsidR="00CC603D" w:rsidRPr="00FE6FE6" w14:paraId="27108E09" w14:textId="77777777" w:rsidTr="0053730D">
        <w:tc>
          <w:tcPr>
            <w:tcW w:w="1443" w:type="dxa"/>
            <w:tcBorders>
              <w:tr2bl w:val="single" w:sz="4" w:space="0" w:color="auto"/>
            </w:tcBorders>
            <w:vAlign w:val="center"/>
          </w:tcPr>
          <w:p w14:paraId="7044275D" w14:textId="77777777" w:rsidR="00CC603D" w:rsidRPr="00B76A92" w:rsidRDefault="00CC603D" w:rsidP="00375502">
            <w:pPr>
              <w:adjustRightInd w:val="0"/>
              <w:spacing w:line="260" w:lineRule="exact"/>
              <w:jc w:val="both"/>
              <w:rPr>
                <w:rFonts w:ascii="Mazda Type" w:hAnsi="Mazda Type" w:cstheme="minorBidi"/>
                <w:b/>
                <w:bCs/>
                <w:kern w:val="2"/>
                <w:sz w:val="19"/>
                <w:szCs w:val="19"/>
                <w:lang w:val="pt-PT" w:eastAsia="ja-JP"/>
              </w:rPr>
            </w:pPr>
          </w:p>
        </w:tc>
        <w:tc>
          <w:tcPr>
            <w:tcW w:w="2810" w:type="dxa"/>
            <w:vAlign w:val="center"/>
          </w:tcPr>
          <w:p w14:paraId="01A70291" w14:textId="529DB2FF" w:rsidR="00CC603D" w:rsidRPr="00B76A92" w:rsidRDefault="00CC603D" w:rsidP="00B76A92">
            <w:pPr>
              <w:adjustRightInd w:val="0"/>
              <w:spacing w:line="260" w:lineRule="exact"/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</w:pP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A</w:t>
            </w:r>
            <w:r w:rsidR="00085CD8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bordagem</w:t>
            </w:r>
          </w:p>
        </w:tc>
        <w:tc>
          <w:tcPr>
            <w:tcW w:w="4819" w:type="dxa"/>
            <w:vAlign w:val="center"/>
          </w:tcPr>
          <w:p w14:paraId="7F1A17D0" w14:textId="4338D229" w:rsidR="00CC603D" w:rsidRPr="00B76A92" w:rsidRDefault="00085CD8" w:rsidP="00B76A92">
            <w:pPr>
              <w:adjustRightInd w:val="0"/>
              <w:spacing w:line="260" w:lineRule="exact"/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</w:pP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 xml:space="preserve">Principais </w:t>
            </w:r>
            <w:r w:rsidR="00CC603D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ini</w:t>
            </w: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c</w:t>
            </w:r>
            <w:r w:rsidR="00CC603D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iativ</w:t>
            </w: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a</w:t>
            </w:r>
            <w:r w:rsidR="00CC603D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 xml:space="preserve">s </w:t>
            </w: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 xml:space="preserve">que contribuirão para alcançar os nossos objectivos a médio prazo para o Ano Fiscal de </w:t>
            </w:r>
            <w:r w:rsidR="00CC603D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2030 (</w:t>
            </w: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Escopo 1</w:t>
            </w:r>
            <w:r w:rsidR="00CC603D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-2)</w:t>
            </w:r>
            <w:r w:rsidR="00BA6072" w:rsidRPr="00B76A92">
              <w:rPr>
                <w:rStyle w:val="Refdenotaderodap"/>
                <w:rFonts w:ascii="Mazda Type" w:hAnsi="Mazda Type" w:cstheme="minorBidi"/>
                <w:b/>
                <w:bCs/>
                <w:kern w:val="2"/>
                <w:lang w:val="pt-PT" w:eastAsia="ja-JP"/>
              </w:rPr>
              <w:footnoteReference w:id="6"/>
            </w:r>
          </w:p>
        </w:tc>
      </w:tr>
      <w:tr w:rsidR="00CC603D" w:rsidRPr="00FE6FE6" w14:paraId="694DD4CF" w14:textId="77777777" w:rsidTr="0053730D">
        <w:trPr>
          <w:trHeight w:val="2274"/>
        </w:trPr>
        <w:tc>
          <w:tcPr>
            <w:tcW w:w="1443" w:type="dxa"/>
            <w:vAlign w:val="center"/>
          </w:tcPr>
          <w:p w14:paraId="4125BDDF" w14:textId="1E1CE00C" w:rsidR="00CC603D" w:rsidRPr="00B76A92" w:rsidRDefault="00CC603D" w:rsidP="00375502">
            <w:pPr>
              <w:adjustRightInd w:val="0"/>
              <w:spacing w:line="260" w:lineRule="exact"/>
              <w:jc w:val="both"/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</w:pP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Conserva</w:t>
            </w:r>
            <w:r w:rsidR="00085CD8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ção de Energia</w:t>
            </w:r>
          </w:p>
        </w:tc>
        <w:tc>
          <w:tcPr>
            <w:tcW w:w="2810" w:type="dxa"/>
            <w:vAlign w:val="center"/>
          </w:tcPr>
          <w:p w14:paraId="5FF1DC3E" w14:textId="2FC94D5F" w:rsidR="00CC603D" w:rsidRPr="00B76A92" w:rsidRDefault="00085CD8" w:rsidP="00B2751E">
            <w:pPr>
              <w:pStyle w:val="PargrafodaLista"/>
              <w:numPr>
                <w:ilvl w:val="0"/>
                <w:numId w:val="10"/>
              </w:numPr>
              <w:adjustRightInd w:val="0"/>
              <w:spacing w:line="260" w:lineRule="exact"/>
              <w:ind w:left="299" w:hanging="283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A Mazda está a trabalhar de forma constante para alcançar melhorias em todas estas áreas, incluindo a produção e os departamentos indirectos, como as infra-estruturas </w:t>
            </w:r>
          </w:p>
        </w:tc>
        <w:tc>
          <w:tcPr>
            <w:tcW w:w="4819" w:type="dxa"/>
            <w:vAlign w:val="center"/>
          </w:tcPr>
          <w:p w14:paraId="5C9B1442" w14:textId="4D8E58B0" w:rsidR="00CC603D" w:rsidRPr="00B76A92" w:rsidRDefault="00CC603D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Acelera</w:t>
            </w:r>
            <w:r w:rsidR="003B47D6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r o investimento em instalações através da introd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u</w:t>
            </w:r>
            <w:r w:rsidR="003B47D6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ção do Preço Interno do Carbono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vertAlign w:val="superscript"/>
                <w:lang w:val="pt-PT" w:eastAsia="ja-JP"/>
              </w:rPr>
              <w:t>2</w:t>
            </w:r>
          </w:p>
          <w:p w14:paraId="44650ABB" w14:textId="125DB883" w:rsidR="00CC603D" w:rsidRPr="00B76A92" w:rsidRDefault="003B47D6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Aumentar a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produtivi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dade e eficiência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opera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c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ional (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maior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produtivi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dade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,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melhor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quali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dade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,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melhoria nas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opera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ções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,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simulações fidedignas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, etc.)</w:t>
            </w:r>
          </w:p>
          <w:p w14:paraId="73599134" w14:textId="05C9E7A9" w:rsidR="00CC603D" w:rsidRPr="00B76A92" w:rsidRDefault="003B47D6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Melhorar a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efi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r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ci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ê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nc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ia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das nossas instalações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(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transição da iluminação tradicional para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LEDs,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introdução de instalações de mecânica eléctrica controladas por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inver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so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r,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melhorar a eficiência das unidades de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ar condi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c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ion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ado,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etc.)</w:t>
            </w:r>
          </w:p>
          <w:p w14:paraId="4E247FF6" w14:textId="3B588185" w:rsidR="00CC603D" w:rsidRPr="00B76A92" w:rsidRDefault="003B47D6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Inovação técnica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(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melhorar a eficiência dos processos de pintura por </w:t>
            </w:r>
            <w:r w:rsidR="00CC603D" w:rsidRPr="00B76A92">
              <w:rPr>
                <w:rFonts w:ascii="Mazda Type" w:hAnsi="Mazda Type"/>
                <w:i/>
                <w:iCs/>
                <w:kern w:val="2"/>
                <w:sz w:val="19"/>
                <w:szCs w:val="19"/>
                <w:lang w:val="pt-PT" w:eastAsia="ja-JP"/>
              </w:rPr>
              <w:t>spray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,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reduzir a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temperatur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a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dos fornos de tratamento a quente,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etc.)</w:t>
            </w:r>
          </w:p>
        </w:tc>
      </w:tr>
      <w:tr w:rsidR="00CC603D" w:rsidRPr="00FE6FE6" w14:paraId="316B5C4D" w14:textId="77777777" w:rsidTr="0053730D">
        <w:trPr>
          <w:trHeight w:val="1247"/>
        </w:trPr>
        <w:tc>
          <w:tcPr>
            <w:tcW w:w="1443" w:type="dxa"/>
            <w:vAlign w:val="center"/>
          </w:tcPr>
          <w:p w14:paraId="69E9FE3C" w14:textId="54DD5EC3" w:rsidR="00CC603D" w:rsidRPr="00B76A92" w:rsidRDefault="00CC603D" w:rsidP="00085CD8">
            <w:pPr>
              <w:adjustRightInd w:val="0"/>
              <w:spacing w:line="260" w:lineRule="exact"/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</w:pP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Introdu</w:t>
            </w:r>
            <w:r w:rsidR="00085CD8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ção</w:t>
            </w: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 xml:space="preserve"> </w:t>
            </w:r>
            <w:r w:rsidR="00085CD8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de energia renovável</w:t>
            </w:r>
          </w:p>
        </w:tc>
        <w:tc>
          <w:tcPr>
            <w:tcW w:w="2810" w:type="dxa"/>
            <w:vAlign w:val="center"/>
          </w:tcPr>
          <w:p w14:paraId="50CB395C" w14:textId="676F3C80" w:rsidR="00CC603D" w:rsidRPr="00B76A92" w:rsidRDefault="00085CD8" w:rsidP="00B2751E">
            <w:pPr>
              <w:pStyle w:val="PargrafodaLista"/>
              <w:numPr>
                <w:ilvl w:val="0"/>
                <w:numId w:val="10"/>
              </w:numPr>
              <w:adjustRightInd w:val="0"/>
              <w:spacing w:line="260" w:lineRule="exact"/>
              <w:ind w:left="299" w:hanging="283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Alcançar a descarbonização da produção de energia nas nossas fábricas e adquirir energia a entidades terceiras </w:t>
            </w:r>
          </w:p>
        </w:tc>
        <w:tc>
          <w:tcPr>
            <w:tcW w:w="4819" w:type="dxa"/>
            <w:vAlign w:val="center"/>
          </w:tcPr>
          <w:p w14:paraId="1F64580A" w14:textId="48662F77" w:rsidR="00CC603D" w:rsidRPr="00B76A92" w:rsidRDefault="003B47D6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Transição 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dos combustíveis que alimentam a Fábrica de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Hiroshima 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do carvão para o amoníaco líquido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vertAlign w:val="superscript"/>
                <w:lang w:val="pt-PT" w:eastAsia="ja-JP"/>
              </w:rPr>
              <w:t>3</w:t>
            </w:r>
          </w:p>
          <w:p w14:paraId="67923466" w14:textId="0B4C0416" w:rsidR="00CC603D" w:rsidRPr="00B76A92" w:rsidRDefault="00B2751E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Aproveitar os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PPA</w:t>
            </w:r>
            <w:r w:rsidR="002A78C8" w:rsidRPr="00B76A92">
              <w:rPr>
                <w:rFonts w:ascii="Mazda Type" w:hAnsi="Mazda Type"/>
                <w:kern w:val="2"/>
                <w:sz w:val="19"/>
                <w:szCs w:val="19"/>
                <w:vertAlign w:val="superscript"/>
                <w:lang w:val="pt-PT" w:eastAsia="ja-JP"/>
              </w:rPr>
              <w:t>4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corporativos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acordados com as entidades locais em cada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reg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ião</w:t>
            </w:r>
          </w:p>
          <w:p w14:paraId="6EF112CE" w14:textId="4FC29CD9" w:rsidR="00CC603D" w:rsidRPr="00B76A92" w:rsidRDefault="00B2751E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Compra de energia renovável e de outros combustíveis não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-f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ó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ss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e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i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s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derivados de energias de companhias de energia</w:t>
            </w:r>
          </w:p>
        </w:tc>
      </w:tr>
      <w:tr w:rsidR="00CC603D" w:rsidRPr="00FE6FE6" w14:paraId="5B792141" w14:textId="77777777" w:rsidTr="0053730D">
        <w:trPr>
          <w:trHeight w:val="1247"/>
        </w:trPr>
        <w:tc>
          <w:tcPr>
            <w:tcW w:w="1443" w:type="dxa"/>
            <w:vAlign w:val="center"/>
          </w:tcPr>
          <w:p w14:paraId="7EC0CC5D" w14:textId="4879F348" w:rsidR="00CC603D" w:rsidRPr="00B76A92" w:rsidRDefault="00CC603D" w:rsidP="00085CD8">
            <w:pPr>
              <w:adjustRightInd w:val="0"/>
              <w:spacing w:line="260" w:lineRule="exact"/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</w:pP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Introdu</w:t>
            </w:r>
            <w:r w:rsidR="00085CD8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 xml:space="preserve">ção de energia neutra em </w:t>
            </w: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 xml:space="preserve"> </w:t>
            </w:r>
            <w:r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br/>
              <w:t>carbon</w:t>
            </w:r>
            <w:r w:rsidR="00085CD8" w:rsidRPr="00B76A92">
              <w:rPr>
                <w:rFonts w:ascii="Mazda Type" w:hAnsi="Mazda Type" w:cstheme="minorBidi"/>
                <w:b/>
                <w:bCs/>
                <w:kern w:val="2"/>
                <w:lang w:val="pt-PT" w:eastAsia="ja-JP"/>
              </w:rPr>
              <w:t>o</w:t>
            </w:r>
          </w:p>
        </w:tc>
        <w:tc>
          <w:tcPr>
            <w:tcW w:w="2810" w:type="dxa"/>
            <w:vAlign w:val="center"/>
          </w:tcPr>
          <w:p w14:paraId="456CF62F" w14:textId="21372BF2" w:rsidR="00CC603D" w:rsidRPr="00B76A92" w:rsidRDefault="00085CD8" w:rsidP="00B2751E">
            <w:pPr>
              <w:pStyle w:val="PargrafodaLista"/>
              <w:numPr>
                <w:ilvl w:val="0"/>
                <w:numId w:val="10"/>
              </w:numPr>
              <w:adjustRightInd w:val="0"/>
              <w:spacing w:line="260" w:lineRule="exact"/>
              <w:ind w:left="299" w:hanging="283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Introdu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ção de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combustível neutro em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carbon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o para as necessidades internas de transporte</w:t>
            </w:r>
          </w:p>
          <w:p w14:paraId="002D4038" w14:textId="43FA6C2E" w:rsidR="00CC603D" w:rsidRPr="00B76A92" w:rsidRDefault="00085CD8" w:rsidP="00B2751E">
            <w:pPr>
              <w:pStyle w:val="PargrafodaLista"/>
              <w:numPr>
                <w:ilvl w:val="0"/>
                <w:numId w:val="10"/>
              </w:numPr>
              <w:adjustRightInd w:val="0"/>
              <w:spacing w:line="260" w:lineRule="exact"/>
              <w:ind w:left="299" w:hanging="283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Aproveitamento dos 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cr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é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dit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o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s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de CO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vertAlign w:val="subscript"/>
                <w:lang w:val="pt-PT" w:eastAsia="ja-JP"/>
              </w:rPr>
              <w:t>2</w:t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, etc.</w:t>
            </w:r>
          </w:p>
        </w:tc>
        <w:tc>
          <w:tcPr>
            <w:tcW w:w="4819" w:type="dxa"/>
            <w:vAlign w:val="center"/>
          </w:tcPr>
          <w:p w14:paraId="63056155" w14:textId="4A5FE946" w:rsidR="00CC603D" w:rsidRPr="00B76A92" w:rsidRDefault="00B2751E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Transição dos combustíveis usados para transportes internos para biocombustíveis de próxima geração</w:t>
            </w:r>
            <w:r w:rsidR="002A78C8" w:rsidRPr="00B76A92">
              <w:rPr>
                <w:rStyle w:val="Refdenotaderodap"/>
                <w:rFonts w:ascii="Mazda Type" w:hAnsi="Mazda Type"/>
                <w:kern w:val="2"/>
                <w:sz w:val="19"/>
                <w:szCs w:val="19"/>
                <w:lang w:val="pt-PT" w:eastAsia="ja-JP"/>
              </w:rPr>
              <w:footnoteReference w:id="7"/>
            </w:r>
            <w:r w:rsidR="00CC603D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, etc.</w:t>
            </w:r>
          </w:p>
          <w:p w14:paraId="6073F489" w14:textId="4066AE82" w:rsidR="00CC603D" w:rsidRPr="00B76A92" w:rsidRDefault="00CC603D" w:rsidP="00B2751E">
            <w:pPr>
              <w:pStyle w:val="PargrafodaLista"/>
              <w:numPr>
                <w:ilvl w:val="0"/>
                <w:numId w:val="9"/>
              </w:numPr>
              <w:adjustRightInd w:val="0"/>
              <w:spacing w:line="260" w:lineRule="exact"/>
              <w:ind w:left="361" w:hanging="284"/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</w:pP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A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quisição de Créditos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J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gerados na região de 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Chugoku (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absorção de CO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vertAlign w:val="subscript"/>
                <w:lang w:val="pt-PT" w:eastAsia="ja-JP"/>
              </w:rPr>
              <w:t>2</w:t>
            </w:r>
            <w:r w:rsidR="00B2751E"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 xml:space="preserve"> de florestação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lang w:val="pt-PT" w:eastAsia="ja-JP"/>
              </w:rPr>
              <w:t>)</w:t>
            </w:r>
            <w:r w:rsidRPr="00B76A92">
              <w:rPr>
                <w:rFonts w:ascii="Mazda Type" w:hAnsi="Mazda Type"/>
                <w:kern w:val="2"/>
                <w:sz w:val="19"/>
                <w:szCs w:val="19"/>
                <w:vertAlign w:val="superscript"/>
                <w:lang w:val="pt-PT" w:eastAsia="ja-JP"/>
              </w:rPr>
              <w:t>*5</w:t>
            </w:r>
          </w:p>
        </w:tc>
      </w:tr>
    </w:tbl>
    <w:p w14:paraId="3AA23160" w14:textId="77777777" w:rsidR="00CC603D" w:rsidRPr="00FE6FE6" w:rsidRDefault="00CC603D" w:rsidP="00CC603D">
      <w:pPr>
        <w:pStyle w:val="Rematedecarta"/>
        <w:snapToGrid w:val="0"/>
        <w:jc w:val="center"/>
        <w:rPr>
          <w:lang w:val="pt-PT" w:bidi="en-US"/>
        </w:rPr>
      </w:pPr>
    </w:p>
    <w:p w14:paraId="3C516BD8" w14:textId="7973B189" w:rsidR="00CC603D" w:rsidRPr="00FE6FE6" w:rsidRDefault="002A78C8" w:rsidP="00CC603D">
      <w:pPr>
        <w:pStyle w:val="Rematedecarta"/>
        <w:snapToGrid w:val="0"/>
        <w:jc w:val="left"/>
        <w:rPr>
          <w:sz w:val="18"/>
          <w:szCs w:val="17"/>
          <w:u w:val="single"/>
          <w:lang w:val="pt-PT" w:bidi="en-US"/>
        </w:rPr>
      </w:pPr>
      <w:r w:rsidRPr="0078535C">
        <w:rPr>
          <w:b/>
          <w:bCs/>
          <w:sz w:val="18"/>
          <w:szCs w:val="17"/>
          <w:lang w:val="pt-PT" w:bidi="en-US"/>
        </w:rPr>
        <w:t xml:space="preserve">Dados de </w:t>
      </w:r>
      <w:r w:rsidR="00CC603D" w:rsidRPr="0078535C">
        <w:rPr>
          <w:b/>
          <w:bCs/>
          <w:sz w:val="18"/>
          <w:szCs w:val="17"/>
          <w:lang w:val="pt-PT" w:bidi="en-US"/>
        </w:rPr>
        <w:t>Refer</w:t>
      </w:r>
      <w:r w:rsidRPr="0078535C">
        <w:rPr>
          <w:b/>
          <w:bCs/>
          <w:sz w:val="18"/>
          <w:szCs w:val="17"/>
          <w:lang w:val="pt-PT" w:bidi="en-US"/>
        </w:rPr>
        <w:t>ê</w:t>
      </w:r>
      <w:r w:rsidR="00CC603D" w:rsidRPr="0078535C">
        <w:rPr>
          <w:b/>
          <w:bCs/>
          <w:sz w:val="18"/>
          <w:szCs w:val="17"/>
          <w:lang w:val="pt-PT" w:bidi="en-US"/>
        </w:rPr>
        <w:t>nc</w:t>
      </w:r>
      <w:r w:rsidRPr="0078535C">
        <w:rPr>
          <w:b/>
          <w:bCs/>
          <w:sz w:val="18"/>
          <w:szCs w:val="17"/>
          <w:lang w:val="pt-PT" w:bidi="en-US"/>
        </w:rPr>
        <w:t>ia</w:t>
      </w:r>
      <w:r w:rsidR="0063714C">
        <w:rPr>
          <w:b/>
          <w:bCs/>
          <w:sz w:val="18"/>
          <w:szCs w:val="17"/>
          <w:lang w:val="pt-PT" w:bidi="en-US"/>
        </w:rPr>
        <w:t xml:space="preserve"> | Ano Fiscal de 2022 </w:t>
      </w:r>
    </w:p>
    <w:p w14:paraId="44DA4CD4" w14:textId="77777777" w:rsidR="0078535C" w:rsidRDefault="0078535C" w:rsidP="0028126B">
      <w:pPr>
        <w:pStyle w:val="Rematedecarta"/>
        <w:snapToGrid w:val="0"/>
        <w:jc w:val="both"/>
        <w:rPr>
          <w:sz w:val="18"/>
          <w:szCs w:val="17"/>
          <w:lang w:val="pt-PT" w:bidi="en-US"/>
        </w:rPr>
      </w:pPr>
    </w:p>
    <w:p w14:paraId="7512E237" w14:textId="7DF53253" w:rsidR="00CC603D" w:rsidRPr="00FE6FE6" w:rsidRDefault="0063714C" w:rsidP="0028126B">
      <w:pPr>
        <w:pStyle w:val="Rematedecarta"/>
        <w:snapToGrid w:val="0"/>
        <w:jc w:val="both"/>
        <w:rPr>
          <w:sz w:val="18"/>
          <w:szCs w:val="17"/>
          <w:lang w:val="pt-PT" w:bidi="en-US"/>
        </w:rPr>
      </w:pPr>
      <w:r>
        <w:rPr>
          <w:sz w:val="18"/>
          <w:szCs w:val="17"/>
          <w:lang w:val="pt-PT" w:bidi="en-US"/>
        </w:rPr>
        <w:t xml:space="preserve">- Utilização de energia das fábricas e estruturas operacionais da </w:t>
      </w:r>
      <w:r w:rsidRPr="00FE6FE6">
        <w:rPr>
          <w:sz w:val="18"/>
          <w:szCs w:val="17"/>
          <w:lang w:val="pt-PT" w:bidi="en-US"/>
        </w:rPr>
        <w:t>Mazda</w:t>
      </w:r>
      <w:r>
        <w:rPr>
          <w:sz w:val="18"/>
          <w:szCs w:val="17"/>
          <w:lang w:val="pt-PT" w:bidi="en-US"/>
        </w:rPr>
        <w:t xml:space="preserve"> no </w:t>
      </w:r>
      <w:r w:rsidRPr="00FE6FE6">
        <w:rPr>
          <w:sz w:val="18"/>
          <w:szCs w:val="17"/>
          <w:lang w:val="pt-PT" w:bidi="en-US"/>
        </w:rPr>
        <w:t>Jap</w:t>
      </w:r>
      <w:r>
        <w:rPr>
          <w:sz w:val="18"/>
          <w:szCs w:val="17"/>
          <w:lang w:val="pt-PT" w:bidi="en-US"/>
        </w:rPr>
        <w:t>ão</w:t>
      </w:r>
      <w:r w:rsidR="00CC603D" w:rsidRPr="00FE6FE6">
        <w:rPr>
          <w:sz w:val="18"/>
          <w:szCs w:val="17"/>
          <w:lang w:val="pt-PT" w:bidi="en-US"/>
        </w:rPr>
        <w:t>: 578</w:t>
      </w:r>
      <w:r>
        <w:rPr>
          <w:sz w:val="18"/>
          <w:szCs w:val="17"/>
          <w:lang w:val="pt-PT" w:bidi="en-US"/>
        </w:rPr>
        <w:t xml:space="preserve"> </w:t>
      </w:r>
      <w:r w:rsidR="00CC603D" w:rsidRPr="00FE6FE6">
        <w:rPr>
          <w:sz w:val="18"/>
          <w:szCs w:val="17"/>
          <w:lang w:val="pt-PT" w:bidi="en-US"/>
        </w:rPr>
        <w:t>GWh</w:t>
      </w:r>
      <w:r>
        <w:rPr>
          <w:sz w:val="18"/>
          <w:szCs w:val="17"/>
          <w:lang w:val="pt-PT" w:bidi="en-US"/>
        </w:rPr>
        <w:t>;</w:t>
      </w:r>
    </w:p>
    <w:p w14:paraId="707D5DE0" w14:textId="31A97E85" w:rsidR="00CC603D" w:rsidRPr="00FE6FE6" w:rsidRDefault="0063714C" w:rsidP="0028126B">
      <w:pPr>
        <w:pStyle w:val="Rematedecarta"/>
        <w:snapToGrid w:val="0"/>
        <w:jc w:val="both"/>
        <w:rPr>
          <w:sz w:val="18"/>
          <w:szCs w:val="17"/>
          <w:lang w:val="pt-PT" w:bidi="en-US"/>
        </w:rPr>
      </w:pPr>
      <w:r>
        <w:rPr>
          <w:sz w:val="18"/>
          <w:szCs w:val="17"/>
          <w:lang w:val="pt-PT" w:bidi="en-US"/>
        </w:rPr>
        <w:t xml:space="preserve">- Fornecimento de energia da </w:t>
      </w:r>
      <w:r w:rsidR="00CC603D" w:rsidRPr="00FE6FE6">
        <w:rPr>
          <w:sz w:val="18"/>
          <w:szCs w:val="17"/>
          <w:lang w:val="pt-PT" w:bidi="en-US"/>
        </w:rPr>
        <w:t xml:space="preserve">MCM Energy Service Co., Ltd. </w:t>
      </w:r>
      <w:r>
        <w:rPr>
          <w:sz w:val="18"/>
          <w:szCs w:val="17"/>
          <w:lang w:val="pt-PT" w:bidi="en-US"/>
        </w:rPr>
        <w:t xml:space="preserve">à Sede da </w:t>
      </w:r>
      <w:r w:rsidR="00CC603D" w:rsidRPr="00FE6FE6">
        <w:rPr>
          <w:sz w:val="18"/>
          <w:szCs w:val="17"/>
          <w:lang w:val="pt-PT" w:bidi="en-US"/>
        </w:rPr>
        <w:t xml:space="preserve">Mazda </w:t>
      </w:r>
      <w:r>
        <w:rPr>
          <w:sz w:val="18"/>
          <w:szCs w:val="17"/>
          <w:lang w:val="pt-PT" w:bidi="en-US"/>
        </w:rPr>
        <w:t xml:space="preserve">e à Fábrica de </w:t>
      </w:r>
      <w:r w:rsidR="00CC603D" w:rsidRPr="00FE6FE6">
        <w:rPr>
          <w:sz w:val="18"/>
          <w:szCs w:val="17"/>
          <w:lang w:val="pt-PT" w:bidi="en-US"/>
        </w:rPr>
        <w:t>Hiroshima: 270</w:t>
      </w:r>
      <w:r>
        <w:rPr>
          <w:sz w:val="18"/>
          <w:szCs w:val="17"/>
          <w:lang w:val="pt-PT" w:bidi="en-US"/>
        </w:rPr>
        <w:t xml:space="preserve"> </w:t>
      </w:r>
      <w:r w:rsidR="00CC603D" w:rsidRPr="00FE6FE6">
        <w:rPr>
          <w:sz w:val="18"/>
          <w:szCs w:val="17"/>
          <w:lang w:val="pt-PT" w:bidi="en-US"/>
        </w:rPr>
        <w:t>GWh</w:t>
      </w:r>
      <w:r>
        <w:rPr>
          <w:sz w:val="18"/>
          <w:szCs w:val="17"/>
          <w:lang w:val="pt-PT" w:bidi="en-US"/>
        </w:rPr>
        <w:t>;</w:t>
      </w:r>
    </w:p>
    <w:p w14:paraId="14874AFF" w14:textId="76A2BC3E" w:rsidR="00CC603D" w:rsidRDefault="0063714C" w:rsidP="0028126B">
      <w:pPr>
        <w:pStyle w:val="Rematedecarta"/>
        <w:snapToGrid w:val="0"/>
        <w:jc w:val="both"/>
        <w:rPr>
          <w:sz w:val="18"/>
          <w:szCs w:val="17"/>
          <w:lang w:val="pt-PT" w:bidi="en-US"/>
        </w:rPr>
      </w:pPr>
      <w:r>
        <w:rPr>
          <w:sz w:val="18"/>
          <w:szCs w:val="17"/>
          <w:lang w:val="pt-PT" w:bidi="en-US"/>
        </w:rPr>
        <w:t xml:space="preserve">- Rácio de energia abastecida pela MCM à Sede e à Fábrica de </w:t>
      </w:r>
      <w:r w:rsidRPr="00FE6FE6">
        <w:rPr>
          <w:sz w:val="18"/>
          <w:szCs w:val="17"/>
          <w:lang w:val="pt-PT" w:bidi="en-US"/>
        </w:rPr>
        <w:t>Hiroshima</w:t>
      </w:r>
      <w:r w:rsidR="00CC603D" w:rsidRPr="00FE6FE6">
        <w:rPr>
          <w:sz w:val="18"/>
          <w:szCs w:val="17"/>
          <w:lang w:val="pt-PT" w:bidi="en-US"/>
        </w:rPr>
        <w:t xml:space="preserve">: 47% = </w:t>
      </w:r>
      <w:r>
        <w:rPr>
          <w:sz w:val="18"/>
          <w:szCs w:val="17"/>
          <w:lang w:val="pt-PT" w:bidi="en-US"/>
        </w:rPr>
        <w:t xml:space="preserve">Sede </w:t>
      </w:r>
      <w:r w:rsidR="00CC603D" w:rsidRPr="00FE6FE6">
        <w:rPr>
          <w:sz w:val="18"/>
          <w:szCs w:val="17"/>
          <w:lang w:val="pt-PT" w:bidi="en-US"/>
        </w:rPr>
        <w:t xml:space="preserve">MCM: 270/ </w:t>
      </w:r>
      <w:r>
        <w:rPr>
          <w:sz w:val="18"/>
          <w:szCs w:val="17"/>
          <w:lang w:val="pt-PT" w:bidi="en-US"/>
        </w:rPr>
        <w:t xml:space="preserve">Fábricas e estruturas operacionais da </w:t>
      </w:r>
      <w:r w:rsidRPr="00FE6FE6">
        <w:rPr>
          <w:sz w:val="18"/>
          <w:szCs w:val="17"/>
          <w:lang w:val="pt-PT" w:bidi="en-US"/>
        </w:rPr>
        <w:t>Mazda</w:t>
      </w:r>
      <w:r w:rsidR="00CC603D" w:rsidRPr="00FE6FE6">
        <w:rPr>
          <w:sz w:val="18"/>
          <w:szCs w:val="17"/>
          <w:lang w:val="pt-PT" w:bidi="en-US"/>
        </w:rPr>
        <w:t>: 578</w:t>
      </w:r>
      <w:r>
        <w:rPr>
          <w:sz w:val="18"/>
          <w:szCs w:val="17"/>
          <w:lang w:val="pt-PT" w:bidi="en-US"/>
        </w:rPr>
        <w:t>.</w:t>
      </w:r>
    </w:p>
    <w:p w14:paraId="1496E016" w14:textId="77777777" w:rsidR="00730BE5" w:rsidRPr="00FE6FE6" w:rsidRDefault="00730BE5" w:rsidP="00CC603D">
      <w:pPr>
        <w:pStyle w:val="Rematedecarta"/>
        <w:snapToGrid w:val="0"/>
        <w:jc w:val="left"/>
        <w:rPr>
          <w:sz w:val="18"/>
          <w:szCs w:val="17"/>
          <w:lang w:val="pt-PT" w:bidi="en-US"/>
        </w:rPr>
      </w:pPr>
    </w:p>
    <w:p w14:paraId="31326DEB" w14:textId="77777777" w:rsidR="00365B33" w:rsidRPr="00FE6FE6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E6FE6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434EB51F" w:rsidR="00714D56" w:rsidRPr="00FE6FE6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FE6FE6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FE6FE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FE6FE6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FE6F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FE6FE6">
        <w:rPr>
          <w:sz w:val="20"/>
          <w:szCs w:val="20"/>
          <w:lang w:val="pt-PT"/>
        </w:rPr>
        <w:t xml:space="preserve"> </w:t>
      </w:r>
      <w:hyperlink r:id="rId9" w:history="1">
        <w:r w:rsidRPr="00FE6FE6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FE6FE6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FE6FE6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FE6FE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 w:rsidRPr="00FE6FE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FE6FE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FE6FE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FE6F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FE6F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FE6F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FE6F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FE6F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37A650DF" w:rsidR="000B5634" w:rsidRPr="00FE6FE6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FE6FE6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4CD057A4" w14:textId="77777777" w:rsidR="00730BE5" w:rsidRDefault="00730BE5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2BC4C5B2" w14:textId="463DD2E4" w:rsidR="00E54A29" w:rsidRPr="00FE6FE6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FE6FE6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FE6FE6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FE6FE6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FE6FE6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FE6FE6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FE6FE6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FE6FE6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FE6FE6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FE6F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FE6FE6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FE6FE6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FE6FE6" w:rsidSect="0053730D">
      <w:headerReference w:type="default" r:id="rId12"/>
      <w:footerReference w:type="default" r:id="rId13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1D015966" w14:textId="77777777" w:rsidR="00730BE5" w:rsidRPr="008C7FC2" w:rsidRDefault="00730BE5" w:rsidP="00730BE5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8C7FC2">
        <w:rPr>
          <w:rStyle w:val="Refdenotaderodap"/>
          <w:rFonts w:ascii="Mazda Type" w:hAnsi="Mazda Type"/>
          <w:sz w:val="17"/>
          <w:szCs w:val="17"/>
        </w:rPr>
        <w:footnoteRef/>
      </w:r>
      <w:r w:rsidRPr="008C7FC2">
        <w:rPr>
          <w:rFonts w:ascii="Mazda Type" w:hAnsi="Mazda Type"/>
          <w:sz w:val="17"/>
          <w:szCs w:val="17"/>
        </w:rPr>
        <w:t xml:space="preserve"> Total </w:t>
      </w:r>
      <w:r>
        <w:rPr>
          <w:rFonts w:ascii="Mazda Type" w:hAnsi="Mazda Type"/>
          <w:sz w:val="17"/>
          <w:szCs w:val="17"/>
        </w:rPr>
        <w:t xml:space="preserve">de </w:t>
      </w:r>
      <w:r w:rsidRPr="008C7FC2">
        <w:rPr>
          <w:rFonts w:ascii="Mazda Type" w:hAnsi="Mazda Type"/>
          <w:sz w:val="17"/>
          <w:szCs w:val="17"/>
        </w:rPr>
        <w:t xml:space="preserve">17 </w:t>
      </w:r>
      <w:r>
        <w:rPr>
          <w:rFonts w:ascii="Mazda Type" w:hAnsi="Mazda Type"/>
          <w:sz w:val="17"/>
          <w:szCs w:val="17"/>
        </w:rPr>
        <w:t xml:space="preserve">instalações </w:t>
      </w:r>
      <w:r w:rsidRPr="008C7FC2">
        <w:rPr>
          <w:rFonts w:ascii="Mazda Type" w:hAnsi="Mazda Type"/>
          <w:sz w:val="17"/>
          <w:szCs w:val="17"/>
        </w:rPr>
        <w:t>opera</w:t>
      </w:r>
      <w:r>
        <w:rPr>
          <w:rFonts w:ascii="Mazda Type" w:hAnsi="Mazda Type"/>
          <w:sz w:val="17"/>
          <w:szCs w:val="17"/>
        </w:rPr>
        <w:t xml:space="preserve">cionais no </w:t>
      </w:r>
      <w:r w:rsidRPr="008C7FC2">
        <w:rPr>
          <w:rFonts w:ascii="Mazda Type" w:hAnsi="Mazda Type"/>
          <w:sz w:val="17"/>
          <w:szCs w:val="17"/>
        </w:rPr>
        <w:t>Jap</w:t>
      </w:r>
      <w:r>
        <w:rPr>
          <w:rFonts w:ascii="Mazda Type" w:hAnsi="Mazda Type"/>
          <w:sz w:val="17"/>
          <w:szCs w:val="17"/>
        </w:rPr>
        <w:t xml:space="preserve">ão, incluindo a Sede e Fábrica de </w:t>
      </w:r>
      <w:r w:rsidRPr="008C7FC2">
        <w:rPr>
          <w:rFonts w:ascii="Mazda Type" w:hAnsi="Mazda Type"/>
          <w:sz w:val="17"/>
          <w:szCs w:val="17"/>
        </w:rPr>
        <w:t>Hiroshima, (</w:t>
      </w:r>
      <w:r>
        <w:rPr>
          <w:rFonts w:ascii="Mazda Type" w:hAnsi="Mazda Type"/>
          <w:sz w:val="17"/>
          <w:szCs w:val="17"/>
        </w:rPr>
        <w:t xml:space="preserve">Distrito de </w:t>
      </w:r>
      <w:r w:rsidRPr="008C7FC2">
        <w:rPr>
          <w:rFonts w:ascii="Mazda Type" w:hAnsi="Mazda Type"/>
          <w:sz w:val="17"/>
          <w:szCs w:val="17"/>
        </w:rPr>
        <w:t>Aki</w:t>
      </w:r>
      <w:r>
        <w:rPr>
          <w:rFonts w:ascii="Mazda Type" w:hAnsi="Mazda Type"/>
          <w:sz w:val="17"/>
          <w:szCs w:val="17"/>
        </w:rPr>
        <w:t xml:space="preserve">, Cidade de </w:t>
      </w:r>
      <w:r w:rsidRPr="008C7FC2">
        <w:rPr>
          <w:rFonts w:ascii="Mazda Type" w:hAnsi="Mazda Type"/>
          <w:sz w:val="17"/>
          <w:szCs w:val="17"/>
        </w:rPr>
        <w:t>Hiroshima</w:t>
      </w:r>
      <w:r>
        <w:rPr>
          <w:rFonts w:ascii="Mazda Type" w:hAnsi="Mazda Type"/>
          <w:sz w:val="17"/>
          <w:szCs w:val="17"/>
        </w:rPr>
        <w:t xml:space="preserve">, Perfeitura de </w:t>
      </w:r>
      <w:r w:rsidRPr="008C7FC2">
        <w:rPr>
          <w:rFonts w:ascii="Mazda Type" w:hAnsi="Mazda Type"/>
          <w:sz w:val="17"/>
          <w:szCs w:val="17"/>
        </w:rPr>
        <w:t xml:space="preserve">Hiroshima), </w:t>
      </w:r>
      <w:r>
        <w:rPr>
          <w:rFonts w:ascii="Mazda Type" w:hAnsi="Mazda Type"/>
          <w:sz w:val="17"/>
          <w:szCs w:val="17"/>
        </w:rPr>
        <w:t xml:space="preserve">Fábrica de </w:t>
      </w:r>
      <w:r w:rsidRPr="008C7FC2">
        <w:rPr>
          <w:rFonts w:ascii="Mazda Type" w:hAnsi="Mazda Type"/>
          <w:sz w:val="17"/>
          <w:szCs w:val="17"/>
        </w:rPr>
        <w:t>Hofu (</w:t>
      </w:r>
      <w:r>
        <w:rPr>
          <w:rFonts w:ascii="Mazda Type" w:hAnsi="Mazda Type"/>
          <w:sz w:val="17"/>
          <w:szCs w:val="17"/>
        </w:rPr>
        <w:t xml:space="preserve">Cidade de </w:t>
      </w:r>
      <w:r w:rsidRPr="008C7FC2">
        <w:rPr>
          <w:rFonts w:ascii="Mazda Type" w:hAnsi="Mazda Type"/>
          <w:sz w:val="17"/>
          <w:szCs w:val="17"/>
        </w:rPr>
        <w:t xml:space="preserve">Hofu, </w:t>
      </w:r>
      <w:r>
        <w:rPr>
          <w:rFonts w:ascii="Mazda Type" w:hAnsi="Mazda Type"/>
          <w:sz w:val="17"/>
          <w:szCs w:val="17"/>
        </w:rPr>
        <w:t xml:space="preserve">Perfeitura de </w:t>
      </w:r>
      <w:r w:rsidRPr="008C7FC2">
        <w:rPr>
          <w:rFonts w:ascii="Mazda Type" w:hAnsi="Mazda Type"/>
          <w:sz w:val="17"/>
          <w:szCs w:val="17"/>
        </w:rPr>
        <w:t xml:space="preserve">Yamaguchi) </w:t>
      </w:r>
      <w:r>
        <w:rPr>
          <w:rFonts w:ascii="Mazda Type" w:hAnsi="Mazda Type"/>
          <w:sz w:val="17"/>
          <w:szCs w:val="17"/>
        </w:rPr>
        <w:t xml:space="preserve">e Escritórios de </w:t>
      </w:r>
      <w:r w:rsidRPr="008C7FC2">
        <w:rPr>
          <w:rFonts w:ascii="Mazda Type" w:hAnsi="Mazda Type"/>
          <w:sz w:val="17"/>
          <w:szCs w:val="17"/>
        </w:rPr>
        <w:t>Miyoshi (</w:t>
      </w:r>
      <w:r>
        <w:rPr>
          <w:rFonts w:ascii="Mazda Type" w:hAnsi="Mazda Type"/>
          <w:sz w:val="17"/>
          <w:szCs w:val="17"/>
        </w:rPr>
        <w:t xml:space="preserve">Cidade de </w:t>
      </w:r>
      <w:r w:rsidRPr="008C7FC2">
        <w:rPr>
          <w:rFonts w:ascii="Mazda Type" w:hAnsi="Mazda Type"/>
          <w:sz w:val="17"/>
          <w:szCs w:val="17"/>
        </w:rPr>
        <w:t xml:space="preserve">Miyoshi, </w:t>
      </w:r>
      <w:r>
        <w:rPr>
          <w:rFonts w:ascii="Mazda Type" w:hAnsi="Mazda Type"/>
          <w:sz w:val="17"/>
          <w:szCs w:val="17"/>
        </w:rPr>
        <w:t xml:space="preserve">Perfeitura de </w:t>
      </w:r>
      <w:r w:rsidRPr="008C7FC2">
        <w:rPr>
          <w:rFonts w:ascii="Mazda Type" w:hAnsi="Mazda Type"/>
          <w:sz w:val="17"/>
          <w:szCs w:val="17"/>
        </w:rPr>
        <w:t>Hiroshima)</w:t>
      </w:r>
      <w:r>
        <w:rPr>
          <w:rFonts w:ascii="Mazda Type" w:hAnsi="Mazda Type"/>
          <w:sz w:val="17"/>
          <w:szCs w:val="17"/>
        </w:rPr>
        <w:t>.</w:t>
      </w:r>
    </w:p>
  </w:footnote>
  <w:footnote w:id="2">
    <w:p w14:paraId="045BD111" w14:textId="554FAE32" w:rsidR="008C7FC2" w:rsidRPr="00D541AB" w:rsidRDefault="008C7FC2" w:rsidP="00BA6072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D541AB">
        <w:rPr>
          <w:rStyle w:val="Refdenotaderodap"/>
          <w:rFonts w:ascii="Mazda Type" w:hAnsi="Mazda Type"/>
          <w:sz w:val="17"/>
          <w:szCs w:val="17"/>
        </w:rPr>
        <w:footnoteRef/>
      </w:r>
      <w:r w:rsidRPr="00D541AB">
        <w:rPr>
          <w:rFonts w:ascii="Mazda Type" w:hAnsi="Mazda Type"/>
          <w:sz w:val="17"/>
          <w:szCs w:val="17"/>
        </w:rPr>
        <w:t xml:space="preserve"> Internal Carbon Pricing</w:t>
      </w:r>
      <w:r w:rsidR="002A78C8">
        <w:rPr>
          <w:rFonts w:ascii="Mazda Type" w:hAnsi="Mazda Type"/>
          <w:sz w:val="17"/>
          <w:szCs w:val="17"/>
        </w:rPr>
        <w:t xml:space="preserve"> (IPC)</w:t>
      </w:r>
      <w:r w:rsidRPr="00D541AB">
        <w:rPr>
          <w:rFonts w:ascii="Mazda Type" w:hAnsi="Mazda Type"/>
          <w:sz w:val="17"/>
          <w:szCs w:val="17"/>
        </w:rPr>
        <w:t xml:space="preserve">: a Mazda irá usar o ICP </w:t>
      </w:r>
      <w:r w:rsidR="00D541AB" w:rsidRPr="00D541AB">
        <w:rPr>
          <w:rFonts w:ascii="Mazda Type" w:hAnsi="Mazda Type"/>
          <w:sz w:val="17"/>
          <w:szCs w:val="17"/>
        </w:rPr>
        <w:t>para criar criar quadros para promover investimento e políticas com baixas emissões de carbono.</w:t>
      </w:r>
    </w:p>
  </w:footnote>
  <w:footnote w:id="3">
    <w:p w14:paraId="3E9A113C" w14:textId="2B47A208" w:rsidR="00D541AB" w:rsidRPr="00D541AB" w:rsidRDefault="00D541AB" w:rsidP="00BA6072">
      <w:pPr>
        <w:pStyle w:val="Textodenotaderodap"/>
        <w:spacing w:after="60"/>
        <w:jc w:val="both"/>
        <w:rPr>
          <w:rFonts w:ascii="Mazda Type" w:hAnsi="Mazda Type"/>
          <w:sz w:val="17"/>
          <w:szCs w:val="17"/>
        </w:rPr>
      </w:pPr>
      <w:r w:rsidRPr="00D541AB">
        <w:rPr>
          <w:rStyle w:val="Refdenotaderodap"/>
          <w:rFonts w:ascii="Mazda Type" w:hAnsi="Mazda Type"/>
          <w:sz w:val="17"/>
          <w:szCs w:val="17"/>
        </w:rPr>
        <w:footnoteRef/>
      </w:r>
      <w:r w:rsidRPr="00D541AB">
        <w:rPr>
          <w:rFonts w:ascii="Mazda Type" w:hAnsi="Mazda Type"/>
          <w:sz w:val="17"/>
          <w:szCs w:val="17"/>
        </w:rPr>
        <w:t xml:space="preserve"> Refere-se à produção de energia baseada exclusivamente na combustão de amoníaco líquido. A Mazda já criou um organismo de colaboração para promover a introdução e a utilização de combustível de amoníaco fornecido através do Terminal de Namikata (anunciado a 14 de abril de 2023). A Mazda já participou numa reunião do novo organismo</w:t>
      </w:r>
      <w:r>
        <w:rPr>
          <w:rFonts w:ascii="Mazda Type" w:hAnsi="Mazda Type"/>
          <w:sz w:val="17"/>
          <w:szCs w:val="17"/>
        </w:rPr>
        <w:t>.</w:t>
      </w:r>
    </w:p>
  </w:footnote>
  <w:footnote w:id="4">
    <w:p w14:paraId="5A64460D" w14:textId="77777777" w:rsidR="00BA6072" w:rsidRPr="00D541AB" w:rsidRDefault="00BA6072" w:rsidP="00BA6072">
      <w:pPr>
        <w:pStyle w:val="Textodenotaderodap"/>
        <w:spacing w:after="60"/>
        <w:jc w:val="both"/>
        <w:rPr>
          <w:rFonts w:ascii="Mazda Type" w:hAnsi="Mazda Type"/>
          <w:sz w:val="17"/>
          <w:szCs w:val="17"/>
        </w:rPr>
      </w:pPr>
      <w:r w:rsidRPr="00D541AB">
        <w:rPr>
          <w:rStyle w:val="Refdenotaderodap"/>
          <w:rFonts w:ascii="Mazda Type" w:hAnsi="Mazda Type"/>
          <w:sz w:val="17"/>
          <w:szCs w:val="17"/>
        </w:rPr>
        <w:footnoteRef/>
      </w:r>
      <w:r w:rsidRPr="00D541AB">
        <w:rPr>
          <w:rFonts w:ascii="Mazda Type" w:hAnsi="Mazda Type"/>
          <w:sz w:val="17"/>
          <w:szCs w:val="17"/>
        </w:rPr>
        <w:t xml:space="preserve"> </w:t>
      </w:r>
      <w:r w:rsidRPr="00BA6072">
        <w:rPr>
          <w:rFonts w:ascii="Mazda Type" w:hAnsi="Mazda Type"/>
          <w:sz w:val="17"/>
          <w:szCs w:val="17"/>
        </w:rPr>
        <w:t>Purchase Power Agreements (PPA</w:t>
      </w:r>
      <w:r>
        <w:rPr>
          <w:rFonts w:ascii="Mazda Type" w:hAnsi="Mazda Type"/>
          <w:sz w:val="17"/>
          <w:szCs w:val="17"/>
        </w:rPr>
        <w:t>):</w:t>
      </w:r>
      <w:r w:rsidRPr="00BA6072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U</w:t>
      </w:r>
      <w:r w:rsidRPr="00D541AB">
        <w:rPr>
          <w:rFonts w:ascii="Mazda Type" w:hAnsi="Mazda Type"/>
          <w:sz w:val="17"/>
          <w:szCs w:val="17"/>
        </w:rPr>
        <w:t xml:space="preserve">m acordo para a compra de energia eléctrica a longo prazo ao abrigo do qual uma empresa de produção de energia estabelece, para fornecimento a um utilizador específico, instalações de energia solar ou outras instalações, localizadas a uma </w:t>
      </w:r>
      <w:r>
        <w:rPr>
          <w:rFonts w:ascii="Mazda Type" w:hAnsi="Mazda Type"/>
          <w:sz w:val="17"/>
          <w:szCs w:val="17"/>
        </w:rPr>
        <w:t xml:space="preserve">certa </w:t>
      </w:r>
      <w:r w:rsidRPr="00D541AB">
        <w:rPr>
          <w:rFonts w:ascii="Mazda Type" w:hAnsi="Mazda Type"/>
          <w:sz w:val="17"/>
          <w:szCs w:val="17"/>
        </w:rPr>
        <w:t xml:space="preserve">distância do utilizador, para gerar energia sustentável que é fornecida ao utilizador através da rede eléctrica de um retalhista de energia específico. A Mazda celebrou contratos PPA corporativos </w:t>
      </w:r>
      <w:r w:rsidRPr="00D541AB">
        <w:rPr>
          <w:rFonts w:ascii="Mazda Type" w:hAnsi="Mazda Type"/>
          <w:i/>
          <w:iCs/>
          <w:sz w:val="17"/>
          <w:szCs w:val="17"/>
        </w:rPr>
        <w:t>offsite</w:t>
      </w:r>
      <w:r w:rsidRPr="00D541AB">
        <w:rPr>
          <w:rFonts w:ascii="Mazda Type" w:hAnsi="Mazda Type"/>
          <w:sz w:val="17"/>
          <w:szCs w:val="17"/>
        </w:rPr>
        <w:t xml:space="preserve"> para o fornecimento de energia solar (anunciados a 27 de março de 2023).</w:t>
      </w:r>
    </w:p>
  </w:footnote>
  <w:footnote w:id="5">
    <w:p w14:paraId="5E76CE60" w14:textId="069042D2" w:rsidR="00BA6072" w:rsidRPr="00BA6072" w:rsidRDefault="00BA6072" w:rsidP="00BA6072">
      <w:pPr>
        <w:pStyle w:val="Textodenotaderodap"/>
        <w:spacing w:after="60"/>
        <w:jc w:val="both"/>
        <w:rPr>
          <w:rFonts w:ascii="Mazda Type" w:hAnsi="Mazda Type"/>
          <w:sz w:val="17"/>
          <w:szCs w:val="17"/>
        </w:rPr>
      </w:pPr>
      <w:r w:rsidRPr="00BA6072">
        <w:rPr>
          <w:rStyle w:val="Refdenotaderodap"/>
          <w:rFonts w:ascii="Mazda Type" w:hAnsi="Mazda Type"/>
          <w:sz w:val="17"/>
          <w:szCs w:val="17"/>
        </w:rPr>
        <w:footnoteRef/>
      </w:r>
      <w:r w:rsidRPr="00BA6072">
        <w:rPr>
          <w:rFonts w:ascii="Mazda Type" w:hAnsi="Mazda Type"/>
          <w:sz w:val="17"/>
          <w:szCs w:val="17"/>
        </w:rPr>
        <w:t xml:space="preserve"> </w:t>
      </w:r>
      <w:r w:rsidR="0077446B">
        <w:rPr>
          <w:rFonts w:ascii="Mazda Type" w:hAnsi="Mazda Type"/>
          <w:sz w:val="17"/>
          <w:szCs w:val="17"/>
        </w:rPr>
        <w:t>S</w:t>
      </w:r>
      <w:r w:rsidRPr="00BA6072">
        <w:rPr>
          <w:rFonts w:ascii="Mazda Type" w:hAnsi="Mazda Type"/>
          <w:sz w:val="17"/>
          <w:szCs w:val="17"/>
        </w:rPr>
        <w:t xml:space="preserve">istema reconhecido pelo </w:t>
      </w:r>
      <w:r>
        <w:rPr>
          <w:rFonts w:ascii="Mazda Type" w:hAnsi="Mazda Type"/>
          <w:sz w:val="17"/>
          <w:szCs w:val="17"/>
        </w:rPr>
        <w:t>G</w:t>
      </w:r>
      <w:r w:rsidRPr="00BA6072">
        <w:rPr>
          <w:rFonts w:ascii="Mazda Type" w:hAnsi="Mazda Type"/>
          <w:sz w:val="17"/>
          <w:szCs w:val="17"/>
        </w:rPr>
        <w:t xml:space="preserve">overno </w:t>
      </w:r>
      <w:r>
        <w:rPr>
          <w:rFonts w:ascii="Mazda Type" w:hAnsi="Mazda Type"/>
          <w:sz w:val="17"/>
          <w:szCs w:val="17"/>
        </w:rPr>
        <w:t xml:space="preserve">do Japão, </w:t>
      </w:r>
      <w:r w:rsidRPr="00BA6072">
        <w:rPr>
          <w:rFonts w:ascii="Mazda Type" w:hAnsi="Mazda Type"/>
          <w:sz w:val="17"/>
          <w:szCs w:val="17"/>
        </w:rPr>
        <w:t>ao abrigo do qual a introdução de instalações de conservação de energia e a utilização de energia renovável para reduzir as emissões de CO</w:t>
      </w:r>
      <w:r w:rsidRPr="00BA6072">
        <w:rPr>
          <w:rFonts w:ascii="Mazda Type" w:hAnsi="Mazda Type"/>
          <w:sz w:val="17"/>
          <w:szCs w:val="17"/>
          <w:vertAlign w:val="subscript"/>
        </w:rPr>
        <w:t>2</w:t>
      </w:r>
      <w:r w:rsidRPr="00BA6072">
        <w:rPr>
          <w:rFonts w:ascii="Mazda Type" w:hAnsi="Mazda Type"/>
          <w:sz w:val="17"/>
          <w:szCs w:val="17"/>
        </w:rPr>
        <w:t xml:space="preserve"> e o crédito para a absorção de CO</w:t>
      </w:r>
      <w:r w:rsidRPr="00BA6072">
        <w:rPr>
          <w:rFonts w:ascii="Mazda Type" w:hAnsi="Mazda Type"/>
          <w:sz w:val="17"/>
          <w:szCs w:val="17"/>
          <w:vertAlign w:val="subscript"/>
        </w:rPr>
        <w:t>2</w:t>
      </w:r>
      <w:r w:rsidRPr="00BA6072">
        <w:rPr>
          <w:rFonts w:ascii="Mazda Type" w:hAnsi="Mazda Type"/>
          <w:sz w:val="17"/>
          <w:szCs w:val="17"/>
        </w:rPr>
        <w:t xml:space="preserve"> através de planos de gestão florestal podem ser contabilizados como uma contribuição para os objectivos do plano de a</w:t>
      </w:r>
      <w:r>
        <w:rPr>
          <w:rFonts w:ascii="Mazda Type" w:hAnsi="Mazda Type"/>
          <w:sz w:val="17"/>
          <w:szCs w:val="17"/>
        </w:rPr>
        <w:t>c</w:t>
      </w:r>
      <w:r w:rsidRPr="00BA6072">
        <w:rPr>
          <w:rFonts w:ascii="Mazda Type" w:hAnsi="Mazda Type"/>
          <w:sz w:val="17"/>
          <w:szCs w:val="17"/>
        </w:rPr>
        <w:t>ção neutro em carbono e compensações de carbono da Federação Empresarial do Japão. A Mazda já celebrou com a Mitsui &amp; Co., Ltd. um contrato para adquirir os Créditos J gerados pelo Projeto de Gestão Florestal Okayamanomori seibikousha (anunciado a 14 de dezembro de 2023)</w:t>
      </w:r>
      <w:r>
        <w:rPr>
          <w:rFonts w:ascii="Mazda Type" w:hAnsi="Mazda Type"/>
          <w:sz w:val="17"/>
          <w:szCs w:val="17"/>
        </w:rPr>
        <w:t>.</w:t>
      </w:r>
    </w:p>
  </w:footnote>
  <w:footnote w:id="6">
    <w:p w14:paraId="75E336AC" w14:textId="10CF85D0" w:rsidR="00BA6072" w:rsidRPr="00BA6072" w:rsidRDefault="00BA6072" w:rsidP="002A78C8">
      <w:pPr>
        <w:pStyle w:val="Textodenotaderodap"/>
        <w:spacing w:after="60"/>
        <w:rPr>
          <w:lang w:val="pt-PT"/>
        </w:rPr>
      </w:pPr>
      <w:r w:rsidRPr="00BA6072">
        <w:rPr>
          <w:rStyle w:val="Refdenotaderodap"/>
          <w:rFonts w:ascii="Mazda Type" w:hAnsi="Mazda Type"/>
          <w:sz w:val="17"/>
          <w:szCs w:val="17"/>
        </w:rPr>
        <w:footnoteRef/>
      </w:r>
      <w:r w:rsidRPr="00BA6072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Es</w:t>
      </w:r>
      <w:r w:rsidRPr="00BA6072">
        <w:rPr>
          <w:rFonts w:ascii="Mazda Type" w:hAnsi="Mazda Type"/>
          <w:sz w:val="17"/>
          <w:szCs w:val="17"/>
        </w:rPr>
        <w:t>cop</w:t>
      </w:r>
      <w:r>
        <w:rPr>
          <w:rFonts w:ascii="Mazda Type" w:hAnsi="Mazda Type"/>
          <w:sz w:val="17"/>
          <w:szCs w:val="17"/>
        </w:rPr>
        <w:t>o</w:t>
      </w:r>
      <w:r w:rsidRPr="00BA6072">
        <w:rPr>
          <w:rFonts w:ascii="Mazda Type" w:hAnsi="Mazda Type"/>
          <w:sz w:val="17"/>
          <w:szCs w:val="17"/>
        </w:rPr>
        <w:t xml:space="preserve"> 1: </w:t>
      </w:r>
      <w:r>
        <w:rPr>
          <w:rFonts w:ascii="Mazda Type" w:hAnsi="Mazda Type"/>
          <w:sz w:val="17"/>
          <w:szCs w:val="17"/>
        </w:rPr>
        <w:t xml:space="preserve">Emissões directas decorrentes do uso de </w:t>
      </w:r>
      <w:r w:rsidR="002A78C8">
        <w:rPr>
          <w:rFonts w:ascii="Mazda Type" w:hAnsi="Mazda Type"/>
          <w:sz w:val="17"/>
          <w:szCs w:val="17"/>
        </w:rPr>
        <w:t xml:space="preserve">combustíveis e processos industriais; Escopo 2: Emissões resultantes da aquisição pela companhia de aquecimento e energia </w:t>
      </w:r>
      <w:r w:rsidRPr="00BA6072">
        <w:rPr>
          <w:rFonts w:ascii="Mazda Type" w:hAnsi="Mazda Type"/>
          <w:sz w:val="17"/>
          <w:szCs w:val="17"/>
        </w:rPr>
        <w:t>(</w:t>
      </w:r>
      <w:r w:rsidR="002A78C8">
        <w:rPr>
          <w:rFonts w:ascii="Mazda Type" w:hAnsi="Mazda Type"/>
          <w:sz w:val="17"/>
          <w:szCs w:val="17"/>
        </w:rPr>
        <w:t xml:space="preserve">emissões </w:t>
      </w:r>
      <w:r w:rsidRPr="00BA6072">
        <w:rPr>
          <w:rFonts w:ascii="Mazda Type" w:hAnsi="Mazda Type"/>
          <w:sz w:val="17"/>
          <w:szCs w:val="17"/>
        </w:rPr>
        <w:t>indirect</w:t>
      </w:r>
      <w:r w:rsidR="002A78C8">
        <w:rPr>
          <w:rFonts w:ascii="Mazda Type" w:hAnsi="Mazda Type"/>
          <w:sz w:val="17"/>
          <w:szCs w:val="17"/>
        </w:rPr>
        <w:t>as</w:t>
      </w:r>
      <w:r w:rsidRPr="00BA6072">
        <w:rPr>
          <w:rFonts w:ascii="Mazda Type" w:hAnsi="Mazda Type"/>
          <w:sz w:val="17"/>
          <w:szCs w:val="17"/>
        </w:rPr>
        <w:t xml:space="preserve"> </w:t>
      </w:r>
      <w:r w:rsidR="002A78C8">
        <w:rPr>
          <w:rFonts w:ascii="Mazda Type" w:hAnsi="Mazda Type"/>
          <w:sz w:val="17"/>
          <w:szCs w:val="17"/>
        </w:rPr>
        <w:t>de fontes de energia</w:t>
      </w:r>
      <w:r w:rsidRPr="00BA6072">
        <w:rPr>
          <w:rFonts w:ascii="Mazda Type" w:hAnsi="Mazda Type"/>
          <w:sz w:val="17"/>
          <w:szCs w:val="17"/>
        </w:rPr>
        <w:t>)</w:t>
      </w:r>
      <w:r w:rsidR="002A78C8">
        <w:rPr>
          <w:rFonts w:ascii="Mazda Type" w:hAnsi="Mazda Type"/>
          <w:sz w:val="17"/>
          <w:szCs w:val="17"/>
        </w:rPr>
        <w:t>.</w:t>
      </w:r>
    </w:p>
  </w:footnote>
  <w:footnote w:id="7">
    <w:p w14:paraId="5C84F6DF" w14:textId="7F96632C" w:rsidR="002A78C8" w:rsidRPr="002A78C8" w:rsidRDefault="002A78C8" w:rsidP="002A78C8">
      <w:pPr>
        <w:pStyle w:val="Textodenotaderodap"/>
        <w:spacing w:after="60"/>
        <w:rPr>
          <w:rFonts w:ascii="Mazda Type" w:hAnsi="Mazda Type"/>
          <w:sz w:val="17"/>
          <w:szCs w:val="17"/>
          <w:lang w:val="pt-PT"/>
        </w:rPr>
      </w:pPr>
      <w:r w:rsidRPr="002A78C8">
        <w:rPr>
          <w:rStyle w:val="Refdenotaderodap"/>
          <w:rFonts w:ascii="Mazda Type" w:hAnsi="Mazda Type"/>
          <w:sz w:val="17"/>
          <w:szCs w:val="17"/>
        </w:rPr>
        <w:footnoteRef/>
      </w:r>
      <w:r w:rsidRPr="002A78C8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A </w:t>
      </w:r>
      <w:r w:rsidRPr="002A78C8">
        <w:rPr>
          <w:rFonts w:ascii="Mazda Type" w:hAnsi="Mazda Type"/>
          <w:sz w:val="17"/>
          <w:szCs w:val="17"/>
        </w:rPr>
        <w:t xml:space="preserve">Mazda </w:t>
      </w:r>
      <w:r>
        <w:rPr>
          <w:rFonts w:ascii="Mazda Type" w:hAnsi="Mazda Type"/>
          <w:sz w:val="17"/>
          <w:szCs w:val="17"/>
        </w:rPr>
        <w:t xml:space="preserve">apoia o negócioi de produçao de </w:t>
      </w:r>
      <w:r w:rsidRPr="002A78C8">
        <w:rPr>
          <w:rFonts w:ascii="Mazda Type" w:hAnsi="Mazda Type"/>
          <w:sz w:val="17"/>
          <w:szCs w:val="17"/>
        </w:rPr>
        <w:t xml:space="preserve">biofuel </w:t>
      </w:r>
      <w:r>
        <w:rPr>
          <w:rFonts w:ascii="Mazda Type" w:hAnsi="Mazda Type"/>
          <w:sz w:val="17"/>
          <w:szCs w:val="17"/>
        </w:rPr>
        <w:t xml:space="preserve">da </w:t>
      </w:r>
      <w:r w:rsidRPr="002A78C8">
        <w:rPr>
          <w:rFonts w:ascii="Mazda Type" w:hAnsi="Mazda Type"/>
          <w:sz w:val="17"/>
          <w:szCs w:val="17"/>
        </w:rPr>
        <w:t>Euglena Co., Ltd. (</w:t>
      </w:r>
      <w:r>
        <w:rPr>
          <w:rFonts w:ascii="Mazda Type" w:hAnsi="Mazda Type"/>
          <w:sz w:val="17"/>
          <w:szCs w:val="17"/>
        </w:rPr>
        <w:t xml:space="preserve">anunciado a 18 de Janeiro de </w:t>
      </w:r>
      <w:r w:rsidRPr="002A78C8">
        <w:rPr>
          <w:rFonts w:ascii="Mazda Type" w:hAnsi="Mazda Type"/>
          <w:sz w:val="17"/>
          <w:szCs w:val="17"/>
        </w:rPr>
        <w:t>2023)</w:t>
      </w:r>
      <w:r>
        <w:rPr>
          <w:rFonts w:ascii="Mazda Type" w:hAnsi="Mazda Type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832647711" name="Imagem 1832647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2348"/>
    <w:multiLevelType w:val="hybridMultilevel"/>
    <w:tmpl w:val="148A7438"/>
    <w:lvl w:ilvl="0" w:tplc="F516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3052"/>
    <w:multiLevelType w:val="hybridMultilevel"/>
    <w:tmpl w:val="31921B12"/>
    <w:lvl w:ilvl="0" w:tplc="00260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253BD"/>
    <w:multiLevelType w:val="hybridMultilevel"/>
    <w:tmpl w:val="9D2C3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11C2"/>
    <w:multiLevelType w:val="hybridMultilevel"/>
    <w:tmpl w:val="0130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05FE"/>
    <w:multiLevelType w:val="hybridMultilevel"/>
    <w:tmpl w:val="9FC85F50"/>
    <w:lvl w:ilvl="0" w:tplc="3718E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25855">
    <w:abstractNumId w:val="7"/>
  </w:num>
  <w:num w:numId="2" w16cid:durableId="720790495">
    <w:abstractNumId w:val="1"/>
  </w:num>
  <w:num w:numId="3" w16cid:durableId="2102020428">
    <w:abstractNumId w:val="6"/>
  </w:num>
  <w:num w:numId="4" w16cid:durableId="35354637">
    <w:abstractNumId w:val="0"/>
  </w:num>
  <w:num w:numId="5" w16cid:durableId="214389381">
    <w:abstractNumId w:val="8"/>
  </w:num>
  <w:num w:numId="6" w16cid:durableId="924073488">
    <w:abstractNumId w:val="3"/>
  </w:num>
  <w:num w:numId="7" w16cid:durableId="2030596294">
    <w:abstractNumId w:val="5"/>
  </w:num>
  <w:num w:numId="8" w16cid:durableId="366609978">
    <w:abstractNumId w:val="4"/>
  </w:num>
  <w:num w:numId="9" w16cid:durableId="109013047">
    <w:abstractNumId w:val="9"/>
  </w:num>
  <w:num w:numId="10" w16cid:durableId="428427134">
    <w:abstractNumId w:val="10"/>
  </w:num>
  <w:num w:numId="11" w16cid:durableId="672681108">
    <w:abstractNumId w:val="11"/>
  </w:num>
  <w:num w:numId="12" w16cid:durableId="162550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5CD8"/>
    <w:rsid w:val="00086336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E7AB5"/>
    <w:rsid w:val="001F0243"/>
    <w:rsid w:val="002075EB"/>
    <w:rsid w:val="00215ECE"/>
    <w:rsid w:val="00222C74"/>
    <w:rsid w:val="00240CD8"/>
    <w:rsid w:val="002468DF"/>
    <w:rsid w:val="00253FF7"/>
    <w:rsid w:val="002541A2"/>
    <w:rsid w:val="0028126B"/>
    <w:rsid w:val="002A78C8"/>
    <w:rsid w:val="002B6F3B"/>
    <w:rsid w:val="002D279C"/>
    <w:rsid w:val="002D6BAD"/>
    <w:rsid w:val="002F63B5"/>
    <w:rsid w:val="00305558"/>
    <w:rsid w:val="00323A4D"/>
    <w:rsid w:val="003530B3"/>
    <w:rsid w:val="00365B33"/>
    <w:rsid w:val="003961DD"/>
    <w:rsid w:val="003A683F"/>
    <w:rsid w:val="003B1BD9"/>
    <w:rsid w:val="003B47D6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24A2D"/>
    <w:rsid w:val="0053730D"/>
    <w:rsid w:val="005643C0"/>
    <w:rsid w:val="00573131"/>
    <w:rsid w:val="005861A2"/>
    <w:rsid w:val="00586D4C"/>
    <w:rsid w:val="005E4B85"/>
    <w:rsid w:val="00612E35"/>
    <w:rsid w:val="0061350D"/>
    <w:rsid w:val="00616679"/>
    <w:rsid w:val="00625B23"/>
    <w:rsid w:val="006275A5"/>
    <w:rsid w:val="006360B5"/>
    <w:rsid w:val="0063714C"/>
    <w:rsid w:val="0065460D"/>
    <w:rsid w:val="00660816"/>
    <w:rsid w:val="006714D3"/>
    <w:rsid w:val="00682447"/>
    <w:rsid w:val="00692030"/>
    <w:rsid w:val="006D1B13"/>
    <w:rsid w:val="006F5DF0"/>
    <w:rsid w:val="007007A8"/>
    <w:rsid w:val="00710917"/>
    <w:rsid w:val="00714D56"/>
    <w:rsid w:val="00717F27"/>
    <w:rsid w:val="00725614"/>
    <w:rsid w:val="00730BE5"/>
    <w:rsid w:val="0076690A"/>
    <w:rsid w:val="00767906"/>
    <w:rsid w:val="0077446B"/>
    <w:rsid w:val="0078535C"/>
    <w:rsid w:val="007A7546"/>
    <w:rsid w:val="007B44F8"/>
    <w:rsid w:val="007B58C0"/>
    <w:rsid w:val="007E2F07"/>
    <w:rsid w:val="007E313C"/>
    <w:rsid w:val="007F243A"/>
    <w:rsid w:val="007F3621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C7FC2"/>
    <w:rsid w:val="008D6646"/>
    <w:rsid w:val="008E2D6C"/>
    <w:rsid w:val="008F6874"/>
    <w:rsid w:val="00913F93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B4CA1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2751E"/>
    <w:rsid w:val="00B46110"/>
    <w:rsid w:val="00B75B28"/>
    <w:rsid w:val="00B76A92"/>
    <w:rsid w:val="00B76C10"/>
    <w:rsid w:val="00B87402"/>
    <w:rsid w:val="00BA42D5"/>
    <w:rsid w:val="00BA6072"/>
    <w:rsid w:val="00BF2CC4"/>
    <w:rsid w:val="00C265B9"/>
    <w:rsid w:val="00C80697"/>
    <w:rsid w:val="00C97D52"/>
    <w:rsid w:val="00CB3778"/>
    <w:rsid w:val="00CC5EF8"/>
    <w:rsid w:val="00CC603D"/>
    <w:rsid w:val="00CD199A"/>
    <w:rsid w:val="00CD6B3E"/>
    <w:rsid w:val="00D03719"/>
    <w:rsid w:val="00D468B9"/>
    <w:rsid w:val="00D541AB"/>
    <w:rsid w:val="00DA7F93"/>
    <w:rsid w:val="00DB6422"/>
    <w:rsid w:val="00DC1E79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E6FE6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nhideWhenUsed/>
    <w:rsid w:val="00CC603D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CorpodetextoCarter">
    <w:name w:val="Corpo de texto Caráter"/>
    <w:basedOn w:val="Tipodeletrapredefinidodopargrafo"/>
    <w:link w:val="Corpodetexto"/>
    <w:rsid w:val="00CC603D"/>
    <w:rPr>
      <w:rFonts w:ascii="Arial" w:eastAsia="KaiTi_GB2312" w:hAnsi="Arial" w:cs="Arial"/>
      <w:b/>
      <w:bCs/>
      <w:sz w:val="28"/>
      <w:lang w:val="en-US" w:eastAsia="zh-CN"/>
    </w:rPr>
  </w:style>
  <w:style w:type="table" w:styleId="TabelacomGrelha">
    <w:name w:val="Table Grid"/>
    <w:basedOn w:val="Tabelanormal"/>
    <w:uiPriority w:val="59"/>
    <w:rsid w:val="00CC603D"/>
    <w:rPr>
      <w:rFonts w:ascii="Calibri" w:eastAsia="SimSun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matedecarta">
    <w:name w:val="Closing"/>
    <w:basedOn w:val="Normal"/>
    <w:link w:val="RematedecartaCarter"/>
    <w:uiPriority w:val="99"/>
    <w:unhideWhenUsed/>
    <w:rsid w:val="00CC603D"/>
    <w:pPr>
      <w:jc w:val="right"/>
    </w:pPr>
    <w:rPr>
      <w:rFonts w:ascii="Mazda Type" w:eastAsia="源真ゴシックP Normal" w:hAnsi="Mazda Type" w:cs="源真ゴシックP Normal"/>
      <w:sz w:val="21"/>
      <w:szCs w:val="21"/>
      <w:lang w:val="en-US" w:eastAsia="ja-JP"/>
    </w:rPr>
  </w:style>
  <w:style w:type="character" w:customStyle="1" w:styleId="RematedecartaCarter">
    <w:name w:val="Remate de carta Caráter"/>
    <w:basedOn w:val="Tipodeletrapredefinidodopargrafo"/>
    <w:link w:val="Rematedecarta"/>
    <w:uiPriority w:val="99"/>
    <w:rsid w:val="00CC603D"/>
    <w:rPr>
      <w:rFonts w:ascii="Mazda Type" w:eastAsia="源真ゴシックP Normal" w:hAnsi="Mazda Type" w:cs="源真ゴシックP Normal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130</TotalTime>
  <Pages>5</Pages>
  <Words>1343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9</cp:revision>
  <cp:lastPrinted>2020-01-28T12:28:00Z</cp:lastPrinted>
  <dcterms:created xsi:type="dcterms:W3CDTF">2023-12-13T14:55:00Z</dcterms:created>
  <dcterms:modified xsi:type="dcterms:W3CDTF">2023-12-14T12:19:00Z</dcterms:modified>
</cp:coreProperties>
</file>