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E905" w14:textId="77777777" w:rsidR="003C04EF" w:rsidRPr="00EC2AE3" w:rsidRDefault="003C04EF" w:rsidP="003C04EF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EC2AE3">
        <w:rPr>
          <w:rFonts w:ascii="Mazda Type Medium" w:hAnsi="Mazda Type Medium"/>
          <w:sz w:val="32"/>
          <w:szCs w:val="32"/>
          <w:lang w:val="pt-PT"/>
        </w:rPr>
        <w:t xml:space="preserve">Quota de mercado da Mazda na Europa </w:t>
      </w:r>
    </w:p>
    <w:p w14:paraId="31326DE2" w14:textId="1B61731E" w:rsidR="00862BE0" w:rsidRPr="00EC2AE3" w:rsidRDefault="003C04EF" w:rsidP="003C04EF">
      <w:pPr>
        <w:jc w:val="center"/>
        <w:rPr>
          <w:rFonts w:ascii="Mazda Type" w:hAnsi="Mazda Type"/>
          <w:sz w:val="32"/>
          <w:szCs w:val="32"/>
          <w:lang w:val="pt-PT"/>
        </w:rPr>
      </w:pPr>
      <w:r w:rsidRPr="00EC2AE3">
        <w:rPr>
          <w:rFonts w:ascii="Mazda Type Medium" w:hAnsi="Mazda Type Medium"/>
          <w:sz w:val="32"/>
          <w:szCs w:val="32"/>
          <w:lang w:val="pt-PT"/>
        </w:rPr>
        <w:t>continua em crescimento</w:t>
      </w:r>
    </w:p>
    <w:p w14:paraId="31326DE3" w14:textId="77777777" w:rsidR="00862BE0" w:rsidRPr="00EC2AE3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7394F171" w14:textId="713C6769" w:rsidR="003C04EF" w:rsidRPr="00EC2AE3" w:rsidRDefault="003C04EF" w:rsidP="003C04EF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EC2AE3">
        <w:rPr>
          <w:rFonts w:ascii="Mazda Type" w:hAnsi="Mazda Type"/>
          <w:sz w:val="22"/>
          <w:szCs w:val="22"/>
          <w:lang w:val="pt-PT"/>
        </w:rPr>
        <w:t>Vendas da Mazda na Europa crescem 8% após os primeiros nove meses do Ano Fiscal</w:t>
      </w:r>
    </w:p>
    <w:p w14:paraId="33FF6F24" w14:textId="7088E4DA" w:rsidR="003C04EF" w:rsidRPr="00EC2AE3" w:rsidRDefault="003C04EF" w:rsidP="003C04EF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EC2AE3">
        <w:rPr>
          <w:rFonts w:ascii="Mazda Type" w:hAnsi="Mazda Type"/>
          <w:sz w:val="22"/>
          <w:szCs w:val="22"/>
          <w:lang w:val="pt-PT"/>
        </w:rPr>
        <w:t>Previsões apontam para um crescimento no lucro operacional</w:t>
      </w:r>
      <w:r w:rsidR="00135128">
        <w:rPr>
          <w:rFonts w:ascii="Mazda Type" w:hAnsi="Mazda Type"/>
          <w:sz w:val="22"/>
          <w:szCs w:val="22"/>
          <w:lang w:val="pt-PT"/>
        </w:rPr>
        <w:t xml:space="preserve"> no final do exercício</w:t>
      </w:r>
    </w:p>
    <w:p w14:paraId="7E0F0B4F" w14:textId="4EC07AFA" w:rsidR="00A72EB4" w:rsidRPr="00EC2AE3" w:rsidRDefault="003C04EF" w:rsidP="003C04EF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EC2AE3">
        <w:rPr>
          <w:rFonts w:ascii="Mazda Type" w:hAnsi="Mazda Type"/>
          <w:sz w:val="22"/>
          <w:szCs w:val="22"/>
          <w:lang w:val="pt-PT"/>
        </w:rPr>
        <w:t>Lançamento do Mazda CX-60 PHEV irá fortalecer a gama de modelos SUV</w:t>
      </w:r>
    </w:p>
    <w:p w14:paraId="7C5B421E" w14:textId="77777777" w:rsidR="00A72EB4" w:rsidRPr="00EC2AE3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0C91D1AB" w14:textId="00594F1D" w:rsidR="003C04EF" w:rsidRPr="00EC2AE3" w:rsidRDefault="003C04EF" w:rsidP="003C04E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EC2AE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Hiroshima</w:t>
      </w:r>
      <w:proofErr w:type="spellEnd"/>
      <w:r w:rsidRPr="00EC2AE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| </w:t>
      </w:r>
      <w:proofErr w:type="spellStart"/>
      <w:r w:rsidRPr="00EC2AE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Leverkusen</w:t>
      </w:r>
      <w:proofErr w:type="spellEnd"/>
      <w:r w:rsidRPr="00EC2AE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, 10 </w:t>
      </w:r>
      <w:proofErr w:type="gramStart"/>
      <w:r w:rsidRPr="00EC2AE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Fevereiro</w:t>
      </w:r>
      <w:proofErr w:type="gramEnd"/>
      <w:r w:rsidRPr="00EC2AE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2022.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Mazda Motor </w:t>
      </w:r>
      <w:proofErr w:type="spellStart"/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Corporation</w:t>
      </w:r>
      <w:proofErr w:type="spellEnd"/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anunciou hoje os resultados financeiros e de vendas do acumulado dos primeiros três trimestres do presente Ano Fiscal, reportando vendas globais de 930.000 unidades entre o dia 1 de </w:t>
      </w:r>
      <w:proofErr w:type="gramStart"/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Abril</w:t>
      </w:r>
      <w:proofErr w:type="gramEnd"/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31 de Dezembro de 2021.</w:t>
      </w:r>
    </w:p>
    <w:p w14:paraId="51254C96" w14:textId="0C69162D" w:rsidR="003C04EF" w:rsidRPr="00EC2AE3" w:rsidRDefault="003C04EF" w:rsidP="003C04E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Nesses nove meses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ED3472" w:rsidRPr="004C4F75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4C4F75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região </w:t>
      </w:r>
      <w:r w:rsidR="004C4F75">
        <w:rPr>
          <w:rFonts w:ascii="Mazda Type" w:hAnsi="Mazda Type"/>
          <w:kern w:val="2"/>
          <w:sz w:val="20"/>
          <w:szCs w:val="20"/>
          <w:lang w:val="pt-PT" w:eastAsia="ja-JP"/>
        </w:rPr>
        <w:t xml:space="preserve">europeia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cresceu 8%, 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comercializando-se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147.000 unidades*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EC7313" w:rsidRPr="00EC2AE3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aument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>o d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quota de mercado </w:t>
      </w:r>
      <w:r w:rsidR="00EC7313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0,1% em termos homólogos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1,2%. A Alemanha</w:t>
      </w:r>
      <w:r w:rsidRPr="004C4F75">
        <w:rPr>
          <w:rFonts w:ascii="Mazda Type" w:hAnsi="Mazda Type"/>
          <w:kern w:val="2"/>
          <w:sz w:val="20"/>
          <w:szCs w:val="20"/>
          <w:lang w:val="pt-PT" w:eastAsia="ja-JP"/>
        </w:rPr>
        <w:t>, o maior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mercado </w:t>
      </w:r>
      <w:r w:rsidR="004C4F75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Mazda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na Europa, contribuiu com 31.000 unidades, enquanto as vendas no Reino Unido</w:t>
      </w:r>
      <w:r w:rsidR="004C4F75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>21.000 unidades</w:t>
      </w:r>
      <w:r w:rsidR="004C4F75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C4F75">
        <w:rPr>
          <w:rFonts w:ascii="Mazda Type" w:hAnsi="Mazda Type"/>
          <w:kern w:val="2"/>
          <w:sz w:val="20"/>
          <w:szCs w:val="20"/>
          <w:lang w:val="pt-PT" w:eastAsia="ja-JP"/>
        </w:rPr>
        <w:t xml:space="preserve">aumentaram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32%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>, comparativamente a igual período do Ano Fiscal anterior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72B7588" w14:textId="1008C9DC" w:rsidR="003C04EF" w:rsidRPr="00EC2AE3" w:rsidRDefault="003C04EF" w:rsidP="003C04E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Japão, o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mercado interno da Mazda, 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venderam-se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94.000 veículos. Na América do Norte, as vendas 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cresceram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14%</w:t>
      </w:r>
      <w:r w:rsidR="00EC2AE3" w:rsidRPr="00EC2AE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termos homólogos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332.000 unidades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enquanto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a Austrália registou um aumento de 13%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74.000 unidades. Na China, a procura diminuiu </w:t>
      </w:r>
      <w:r w:rsidR="00EC2AE3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entre </w:t>
      </w:r>
      <w:proofErr w:type="gramStart"/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bril</w:t>
      </w:r>
      <w:proofErr w:type="gramEnd"/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C2AE3" w:rsidRPr="00EC2AE3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ezembro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2021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comercializando-se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134.000 unidades, menos 25% </w:t>
      </w:r>
      <w:r w:rsidR="00ED3472" w:rsidRPr="00EC2AE3">
        <w:rPr>
          <w:rFonts w:ascii="Mazda Type" w:hAnsi="Mazda Type"/>
          <w:kern w:val="2"/>
          <w:sz w:val="20"/>
          <w:szCs w:val="20"/>
          <w:lang w:val="pt-PT" w:eastAsia="ja-JP"/>
        </w:rPr>
        <w:t>face a igual período anterior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56F6FB91" w14:textId="36846E8D" w:rsidR="00ED3472" w:rsidRPr="00EC2AE3" w:rsidRDefault="00ED3472" w:rsidP="003C04E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</w:t>
      </w:r>
      <w:r w:rsidRPr="004C4F75">
        <w:rPr>
          <w:rFonts w:ascii="Mazda Type" w:hAnsi="Mazda Type"/>
          <w:kern w:val="2"/>
          <w:sz w:val="20"/>
          <w:szCs w:val="20"/>
          <w:lang w:val="pt-PT" w:eastAsia="ja-JP"/>
        </w:rPr>
        <w:t>acumulado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dos três primeiros trimestres do presente Ano Fiscal, a Mazda registou vendas líquidas de ¥ 2.162,4 mil milhões (€ 16,5 mil milhões**) e um lucro operacional de </w:t>
      </w:r>
      <w:bookmarkStart w:id="0" w:name="_Hlk95376559"/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¥ </w:t>
      </w:r>
      <w:bookmarkEnd w:id="0"/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63,7 mil milhões (€ 486,3 milhões**). O resultado líquido foi de ¥ 29,4 mil milhões (€ 224,4 milhões**).</w:t>
      </w:r>
    </w:p>
    <w:p w14:paraId="65CD8D83" w14:textId="36B9EB80" w:rsidR="00EC7313" w:rsidRPr="00EC2AE3" w:rsidRDefault="00EC7313" w:rsidP="003C04E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resultado dos ajustes em termos de produção e do declínio das vendas na China, </w:t>
      </w:r>
      <w:r w:rsidR="00EC2AE3">
        <w:rPr>
          <w:rFonts w:ascii="Mazda Type" w:hAnsi="Mazda Type"/>
          <w:kern w:val="2"/>
          <w:sz w:val="20"/>
          <w:szCs w:val="20"/>
          <w:lang w:val="pt-PT" w:eastAsia="ja-JP"/>
        </w:rPr>
        <w:t>a Mazda reduziu as su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previsões de volume de vendas globais em 71.000 unidades, para 1.240.000 unidades. </w:t>
      </w:r>
      <w:r w:rsid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previsões apontam para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a Mazda Europa* contribua com um volume de 190.000 </w:t>
      </w:r>
      <w:r w:rsidR="00EC2AE3">
        <w:rPr>
          <w:rFonts w:ascii="Mazda Type" w:hAnsi="Mazda Type"/>
          <w:kern w:val="2"/>
          <w:sz w:val="20"/>
          <w:szCs w:val="20"/>
          <w:lang w:val="pt-PT" w:eastAsia="ja-JP"/>
        </w:rPr>
        <w:t>vendas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. Em </w:t>
      </w:r>
      <w:r w:rsid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face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das medidas tomadas para melhorar o lucro variável e os custos fixos</w:t>
      </w:r>
      <w:r w:rsid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da revisão d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os pressupostos em termos de taxas de câmbio, a previsão para o lucro operacional foi revista para ¥ 82 mil milhões (€ 626,0 milhões**). A Mazda prevê alcançar vendas líquidas de ¥ 3.100,0 mil milhões (€ 23,7 mil milhões de euros**) e um resultado líquido de ¥ 55 mil milhões (€ 419,8 milhões**) neste exercício.</w:t>
      </w:r>
    </w:p>
    <w:p w14:paraId="49241E6B" w14:textId="34F7EF46" w:rsidR="003C04EF" w:rsidRPr="00EC2AE3" w:rsidRDefault="00EC7313" w:rsidP="003C04E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Mazda irá continuar a monitorizar o ambiente de negócios, as tendências da procura automóvel em cada mercado para onde os seus veículos são enviados e o desenvolvimento futuro de questões com impacto no negócio, incluindo a escassez de oferta de semicondutores, </w:t>
      </w:r>
      <w:r w:rsidR="004C4F75" w:rsidRPr="004C4F75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4C4F75">
        <w:rPr>
          <w:rFonts w:ascii="Mazda Type" w:hAnsi="Mazda Type"/>
          <w:kern w:val="2"/>
          <w:sz w:val="20"/>
          <w:szCs w:val="20"/>
          <w:lang w:val="pt-PT" w:eastAsia="ja-JP"/>
        </w:rPr>
        <w:t xml:space="preserve"> aumento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nos preços dos materiais e a evolução da situação em curso de COVID-19.</w:t>
      </w:r>
    </w:p>
    <w:p w14:paraId="5ADC906B" w14:textId="77777777" w:rsidR="00135128" w:rsidRDefault="00EC7313" w:rsidP="00135128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Mazda continua empenhada em investir em tecnologias futuras e </w:t>
      </w:r>
      <w:r w:rsid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expandir a sua </w:t>
      </w:r>
      <w:r w:rsid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gama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SUV a partir de 2022. O novo Mazda CX-60 PHEV </w:t>
      </w:r>
      <w:r w:rsid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estrear-se </w:t>
      </w:r>
      <w:r w:rsidR="00EC2AE3">
        <w:rPr>
          <w:rFonts w:ascii="Mazda Type" w:hAnsi="Mazda Type"/>
          <w:kern w:val="2"/>
          <w:sz w:val="20"/>
          <w:szCs w:val="20"/>
          <w:lang w:val="pt-PT" w:eastAsia="ja-JP"/>
        </w:rPr>
        <w:t>no dia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 8 de março de 2022 como o primeiro de dois novos modelos que serão introduzidos em toda a Europa </w:t>
      </w:r>
      <w:r w:rsidR="00EC2AE3">
        <w:rPr>
          <w:rFonts w:ascii="Mazda Type" w:hAnsi="Mazda Type"/>
          <w:kern w:val="2"/>
          <w:sz w:val="20"/>
          <w:szCs w:val="20"/>
          <w:lang w:val="pt-PT" w:eastAsia="ja-JP"/>
        </w:rPr>
        <w:t>ao longo d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próximos dois anos, </w:t>
      </w:r>
      <w:r w:rsidR="00EC2AE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contribuindo para </w:t>
      </w: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t>um crescimento positivo do negócio a médio e longo prazo.</w:t>
      </w:r>
    </w:p>
    <w:p w14:paraId="07D760B6" w14:textId="77777777" w:rsidR="00135128" w:rsidRDefault="003C04EF" w:rsidP="00135128">
      <w:pPr>
        <w:adjustRightInd w:val="0"/>
        <w:spacing w:after="120" w:line="260" w:lineRule="exact"/>
        <w:contextualSpacing/>
        <w:jc w:val="both"/>
        <w:rPr>
          <w:rFonts w:ascii="Mazda Type" w:hAnsi="Mazda Type"/>
          <w:kern w:val="2"/>
          <w:sz w:val="16"/>
          <w:szCs w:val="16"/>
          <w:lang w:val="pt-PT" w:eastAsia="ja-JP"/>
        </w:rPr>
      </w:pPr>
      <w:r w:rsidRPr="00135128">
        <w:rPr>
          <w:rFonts w:ascii="Mazda Type" w:hAnsi="Mazda Type"/>
          <w:kern w:val="2"/>
          <w:sz w:val="16"/>
          <w:szCs w:val="16"/>
          <w:lang w:val="pt-PT" w:eastAsia="ja-JP"/>
        </w:rPr>
        <w:t xml:space="preserve">* </w:t>
      </w:r>
      <w:r w:rsidR="00EC2AE3" w:rsidRPr="00135128">
        <w:rPr>
          <w:rFonts w:ascii="Mazda Type" w:hAnsi="Mazda Type"/>
          <w:kern w:val="2"/>
          <w:sz w:val="16"/>
          <w:szCs w:val="16"/>
          <w:lang w:val="pt-PT" w:eastAsia="ja-JP"/>
        </w:rPr>
        <w:t xml:space="preserve">inclui </w:t>
      </w:r>
      <w:r w:rsidRPr="00135128">
        <w:rPr>
          <w:rFonts w:ascii="Mazda Type" w:hAnsi="Mazda Type"/>
          <w:kern w:val="2"/>
          <w:sz w:val="16"/>
          <w:szCs w:val="16"/>
          <w:lang w:val="pt-PT" w:eastAsia="ja-JP"/>
        </w:rPr>
        <w:t>Russia</w:t>
      </w:r>
      <w:r w:rsidR="00135128" w:rsidRPr="00135128">
        <w:rPr>
          <w:rFonts w:ascii="Mazda Type" w:hAnsi="Mazda Type"/>
          <w:kern w:val="2"/>
          <w:sz w:val="16"/>
          <w:szCs w:val="16"/>
          <w:lang w:val="pt-PT" w:eastAsia="ja-JP"/>
        </w:rPr>
        <w:t>;</w:t>
      </w:r>
    </w:p>
    <w:p w14:paraId="4A1932E9" w14:textId="3156BFBC" w:rsidR="00EC2AE3" w:rsidRDefault="00EC2AE3" w:rsidP="00135128">
      <w:pPr>
        <w:adjustRightInd w:val="0"/>
        <w:spacing w:after="120" w:line="260" w:lineRule="exact"/>
        <w:contextualSpacing/>
        <w:jc w:val="both"/>
        <w:rPr>
          <w:rFonts w:ascii="Mazda Type" w:hAnsi="Mazda Type"/>
          <w:kern w:val="2"/>
          <w:sz w:val="16"/>
          <w:szCs w:val="16"/>
          <w:lang w:val="pt-PT" w:eastAsia="ja-JP"/>
        </w:rPr>
      </w:pP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>**</w:t>
      </w:r>
      <w:r w:rsidRPr="00EC2AE3">
        <w:rPr>
          <w:rFonts w:ascii="Mazda Type" w:hAnsi="Mazda Type"/>
          <w:sz w:val="16"/>
          <w:szCs w:val="16"/>
          <w:lang w:val="pt-PT"/>
        </w:rPr>
        <w:t xml:space="preserve"> 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 xml:space="preserve">Fonte: </w:t>
      </w:r>
      <w:hyperlink r:id="rId8" w:history="1">
        <w:r w:rsidRPr="00EC2AE3">
          <w:rPr>
            <w:rStyle w:val="Hiperligao"/>
            <w:rFonts w:ascii="Mazda Type" w:hAnsi="Mazda Type"/>
            <w:kern w:val="2"/>
            <w:sz w:val="16"/>
            <w:szCs w:val="16"/>
            <w:lang w:val="pt-PT" w:eastAsia="ja-JP"/>
          </w:rPr>
          <w:t xml:space="preserve">Resultados Financeiros Consolidados da Mazda Motor </w:t>
        </w:r>
        <w:proofErr w:type="spellStart"/>
        <w:r w:rsidRPr="00EC2AE3">
          <w:rPr>
            <w:rStyle w:val="Hiperligao"/>
            <w:rFonts w:ascii="Mazda Type" w:hAnsi="Mazda Type"/>
            <w:kern w:val="2"/>
            <w:sz w:val="16"/>
            <w:szCs w:val="16"/>
            <w:lang w:val="pt-PT" w:eastAsia="ja-JP"/>
          </w:rPr>
          <w:t>Corporation</w:t>
        </w:r>
        <w:proofErr w:type="spellEnd"/>
        <w:r w:rsidRPr="00EC2AE3">
          <w:rPr>
            <w:rStyle w:val="Hiperligao"/>
            <w:rFonts w:ascii="Mazda Type" w:hAnsi="Mazda Type"/>
            <w:kern w:val="2"/>
            <w:sz w:val="16"/>
            <w:szCs w:val="16"/>
            <w:lang w:val="pt-PT" w:eastAsia="ja-JP"/>
          </w:rPr>
          <w:t xml:space="preserve"> para o Terceiro Trimestre do Ano Fiscal que termina no dia 31 de Março </w:t>
        </w:r>
        <w:r>
          <w:rPr>
            <w:rStyle w:val="Hiperligao"/>
            <w:rFonts w:ascii="Mazda Type" w:hAnsi="Mazda Type"/>
            <w:kern w:val="2"/>
            <w:sz w:val="16"/>
            <w:szCs w:val="16"/>
            <w:lang w:val="pt-PT" w:eastAsia="ja-JP"/>
          </w:rPr>
          <w:t xml:space="preserve">de </w:t>
        </w:r>
        <w:r w:rsidRPr="00EC2AE3">
          <w:rPr>
            <w:rStyle w:val="Hiperligao"/>
            <w:rFonts w:ascii="Mazda Type" w:hAnsi="Mazda Type"/>
            <w:kern w:val="2"/>
            <w:sz w:val="16"/>
            <w:szCs w:val="16"/>
            <w:lang w:val="pt-PT" w:eastAsia="ja-JP"/>
          </w:rPr>
          <w:t>2022</w:t>
        </w:r>
      </w:hyperlink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 xml:space="preserve">; </w:t>
      </w:r>
      <w:r w:rsidR="00135128">
        <w:rPr>
          <w:rFonts w:ascii="Mazda Type" w:hAnsi="Mazda Type"/>
          <w:kern w:val="2"/>
          <w:sz w:val="16"/>
          <w:szCs w:val="16"/>
          <w:lang w:val="pt-PT" w:eastAsia="ja-JP"/>
        </w:rPr>
        <w:t>V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 xml:space="preserve">alores em </w:t>
      </w:r>
      <w:r w:rsidR="00135128">
        <w:rPr>
          <w:rFonts w:ascii="Mazda Type" w:hAnsi="Mazda Type"/>
          <w:kern w:val="2"/>
          <w:sz w:val="16"/>
          <w:szCs w:val="16"/>
          <w:lang w:val="pt-PT" w:eastAsia="ja-JP"/>
        </w:rPr>
        <w:t>E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>uro</w:t>
      </w:r>
      <w:r w:rsidR="00135128">
        <w:rPr>
          <w:rFonts w:ascii="Mazda Type" w:hAnsi="Mazda Type"/>
          <w:kern w:val="2"/>
          <w:sz w:val="16"/>
          <w:szCs w:val="16"/>
          <w:lang w:val="pt-PT" w:eastAsia="ja-JP"/>
        </w:rPr>
        <w:t>s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 xml:space="preserve"> 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 xml:space="preserve">para os </w:t>
      </w:r>
      <w:r w:rsidR="00135128">
        <w:rPr>
          <w:rFonts w:ascii="Mazda Type" w:hAnsi="Mazda Type"/>
          <w:kern w:val="2"/>
          <w:sz w:val="16"/>
          <w:szCs w:val="16"/>
          <w:lang w:val="pt-PT" w:eastAsia="ja-JP"/>
        </w:rPr>
        <w:t xml:space="preserve">3 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 xml:space="preserve">trimestres e para a totalidade do Ano Fiscal 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>calcula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>dos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 xml:space="preserve"> 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>a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 xml:space="preserve"> €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 xml:space="preserve"> 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>1 = ¥</w:t>
      </w:r>
      <w:r>
        <w:rPr>
          <w:rFonts w:ascii="Mazda Type" w:hAnsi="Mazda Type"/>
          <w:kern w:val="2"/>
          <w:sz w:val="16"/>
          <w:szCs w:val="16"/>
          <w:lang w:val="pt-PT" w:eastAsia="ja-JP"/>
        </w:rPr>
        <w:t xml:space="preserve"> </w:t>
      </w:r>
      <w:r w:rsidRPr="00EC2AE3">
        <w:rPr>
          <w:rFonts w:ascii="Mazda Type" w:hAnsi="Mazda Type"/>
          <w:kern w:val="2"/>
          <w:sz w:val="16"/>
          <w:szCs w:val="16"/>
          <w:lang w:val="pt-PT" w:eastAsia="ja-JP"/>
        </w:rPr>
        <w:t>131</w:t>
      </w:r>
    </w:p>
    <w:p w14:paraId="68065B6C" w14:textId="77777777" w:rsidR="00135128" w:rsidRPr="00135128" w:rsidRDefault="00135128" w:rsidP="00135128">
      <w:pPr>
        <w:adjustRightInd w:val="0"/>
        <w:spacing w:after="120" w:line="260" w:lineRule="exact"/>
        <w:contextualSpacing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31326DEB" w14:textId="77777777" w:rsidR="00365B33" w:rsidRPr="00EC2AE3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C2AE3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# # #</w:t>
      </w:r>
    </w:p>
    <w:p w14:paraId="7BCB3FAD" w14:textId="77777777" w:rsidR="00714D56" w:rsidRPr="00EC2AE3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2"/>
          <w:szCs w:val="22"/>
          <w:u w:val="single"/>
          <w:lang w:val="pt-PT" w:eastAsia="ja-JP"/>
        </w:rPr>
      </w:pPr>
      <w:r w:rsidRPr="00EC2AE3">
        <w:rPr>
          <w:rFonts w:ascii="Mazda Type" w:hAnsi="Mazda Type"/>
          <w:b/>
          <w:kern w:val="2"/>
          <w:sz w:val="22"/>
          <w:szCs w:val="22"/>
          <w:u w:val="single"/>
          <w:lang w:val="pt-PT" w:eastAsia="ja-JP"/>
        </w:rPr>
        <w:t xml:space="preserve">Notas para Imprensa: </w:t>
      </w:r>
    </w:p>
    <w:p w14:paraId="01418B6C" w14:textId="58C8A243" w:rsidR="00714D56" w:rsidRPr="00EC2AE3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C2AE3">
        <w:rPr>
          <w:rFonts w:ascii="Mazda Type" w:hAnsi="Mazda Type"/>
          <w:i/>
          <w:kern w:val="2"/>
          <w:sz w:val="20"/>
          <w:szCs w:val="20"/>
          <w:lang w:val="pt-PT" w:eastAsia="ja-JP"/>
        </w:rPr>
        <w:t>- Imagens de alta resolução da temática do presente Comunicado de Imprensa disponíveis no Portal de Imprensa da Mazda</w:t>
      </w:r>
      <w:r w:rsidRPr="00EC2AE3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EC2AE3">
        <w:rPr>
          <w:lang w:val="pt-PT"/>
        </w:rPr>
        <w:t xml:space="preserve"> </w:t>
      </w:r>
      <w:hyperlink r:id="rId9" w:history="1">
        <w:r w:rsidRPr="00EC2AE3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4A8E544C" w14:textId="77777777" w:rsidR="00714D56" w:rsidRPr="00EC2AE3" w:rsidRDefault="00714D56" w:rsidP="00714D56">
      <w:pPr>
        <w:spacing w:after="120" w:line="260" w:lineRule="exact"/>
        <w:jc w:val="both"/>
        <w:rPr>
          <w:rFonts w:ascii="Mazda Type" w:hAnsi="Mazda Type"/>
          <w:i/>
          <w:kern w:val="2"/>
          <w:sz w:val="20"/>
          <w:szCs w:val="20"/>
          <w:lang w:val="pt-PT" w:eastAsia="ja-JP"/>
        </w:rPr>
      </w:pPr>
      <w:r w:rsidRPr="00EC2AE3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EC2AE3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</w:p>
    <w:p w14:paraId="5144CBF0" w14:textId="77777777" w:rsidR="00714D56" w:rsidRPr="00EC2AE3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bookmarkStart w:id="1" w:name="_Hlk93333158"/>
      <w:r w:rsidRPr="00EC2AE3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O </w:t>
      </w:r>
      <w:r w:rsidRPr="00EC2AE3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passou, a partir de 1 de </w:t>
      </w:r>
      <w:proofErr w:type="gramStart"/>
      <w:r w:rsidRPr="00EC2AE3">
        <w:rPr>
          <w:rFonts w:ascii="Mazda Type" w:hAnsi="Mazda Type" w:cs="Segoe UI"/>
          <w:bCs/>
          <w:i/>
          <w:sz w:val="20"/>
          <w:szCs w:val="20"/>
          <w:lang w:val="pt-PT"/>
        </w:rPr>
        <w:t>Janeiro</w:t>
      </w:r>
      <w:proofErr w:type="gramEnd"/>
      <w:r w:rsidRPr="00EC2AE3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de 2022, a ser de livre acesso (público) mas chama-se a atenção de que todos os conteúdos nele integrados – textos e/ou imagens – continuam a estar protegidos por direitos editoriais / autorais, mantendo-se apenas e só para exclusiva utilização por parte dos órgãos de comunicação social e dos seus representantes. Utilizações indevidas – nomeadamente comerciais e/ou outras – poderão resultar em processos do foro judicial.</w:t>
      </w:r>
    </w:p>
    <w:bookmarkEnd w:id="1"/>
    <w:p w14:paraId="31326DF0" w14:textId="421272BD" w:rsidR="000B5634" w:rsidRPr="00EC2AE3" w:rsidRDefault="00714D56" w:rsidP="00EC2AE3">
      <w:pPr>
        <w:spacing w:after="120" w:line="260" w:lineRule="exact"/>
        <w:jc w:val="center"/>
        <w:rPr>
          <w:rFonts w:ascii="Trebuchet MS" w:hAnsi="Trebuchet MS"/>
          <w:iCs/>
          <w:lang w:val="pt-PT"/>
        </w:rPr>
      </w:pPr>
      <w:r w:rsidRPr="00EC2AE3">
        <w:rPr>
          <w:rFonts w:ascii="Mazda Type" w:hAnsi="Mazda Type"/>
          <w:iCs/>
          <w:sz w:val="20"/>
          <w:szCs w:val="20"/>
          <w:lang w:val="pt-PT"/>
        </w:rPr>
        <w:t># # #</w:t>
      </w:r>
    </w:p>
    <w:sectPr w:rsidR="000B5634" w:rsidRPr="00EC2AE3" w:rsidSect="00135128">
      <w:headerReference w:type="default" r:id="rId10"/>
      <w:footerReference w:type="default" r:id="rId11"/>
      <w:pgSz w:w="11900" w:h="16840"/>
      <w:pgMar w:top="1134" w:right="1418" w:bottom="1135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8BBF" w14:textId="77777777" w:rsidR="00DE34E6" w:rsidRDefault="00DE34E6" w:rsidP="00972E15">
      <w:r>
        <w:separator/>
      </w:r>
    </w:p>
  </w:endnote>
  <w:endnote w:type="continuationSeparator" w:id="0">
    <w:p w14:paraId="5F1B27AC" w14:textId="77777777" w:rsidR="00DE34E6" w:rsidRDefault="00DE34E6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1326DFC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63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63"/>
                        <a:chOff x="0" y="0"/>
                        <a:chExt cx="6840000" cy="57606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6DFF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</w:p>
                          <w:p w14:paraId="31326E01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|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</w:p>
                          <w:p w14:paraId="31326E02" w14:textId="77777777" w:rsidR="009811AB" w:rsidRPr="00061834" w:rsidRDefault="00DE34E6" w:rsidP="009811AB">
                            <w:pPr>
                              <w:spacing w:line="194" w:lineRule="exact"/>
                              <w:rPr>
                                <w:color w:val="0000FF"/>
                                <w:sz w:val="14"/>
                                <w:szCs w:val="14"/>
                                <w:lang w:val="pt-PT"/>
                              </w:rPr>
                            </w:pPr>
                            <w:hyperlink r:id="rId1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sferro@mazdaeur.com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| </w:t>
                            </w:r>
                            <w:hyperlink r:id="rId2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3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1326DFF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</w:p>
                    <w:p w14:paraId="31326E01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 B2 | 1070-159 Lisboa |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</w:p>
                    <w:p w14:paraId="31326E02" w14:textId="77777777" w:rsidR="009811AB" w:rsidRPr="00061834" w:rsidRDefault="000E6943" w:rsidP="009811AB">
                      <w:pPr>
                        <w:spacing w:line="194" w:lineRule="exact"/>
                        <w:rPr>
                          <w:color w:val="0000FF"/>
                          <w:sz w:val="14"/>
                          <w:szCs w:val="14"/>
                          <w:lang w:val="pt-PT"/>
                        </w:rPr>
                      </w:pPr>
                      <w:hyperlink r:id="rId4" w:history="1">
                        <w:r w:rsidR="00CB3778" w:rsidRPr="00C265B9">
                          <w:rPr>
                            <w:rStyle w:val="Hyperlink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sferro@mazdaeur.com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| </w:t>
                      </w:r>
                      <w:hyperlink r:id="rId5" w:history="1">
                        <w:r w:rsidR="00CB3778" w:rsidRPr="00C265B9">
                          <w:rPr>
                            <w:rStyle w:val="Hyperlink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6" w:history="1">
                        <w:r w:rsidR="00CB3778" w:rsidRPr="00C265B9">
                          <w:rPr>
                            <w:rStyle w:val="Hyperlink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8847" w14:textId="77777777" w:rsidR="00DE34E6" w:rsidRDefault="00DE34E6" w:rsidP="00972E15">
      <w:r>
        <w:separator/>
      </w:r>
    </w:p>
  </w:footnote>
  <w:footnote w:type="continuationSeparator" w:id="0">
    <w:p w14:paraId="5F3C6FCD" w14:textId="77777777" w:rsidR="00DE34E6" w:rsidRDefault="00DE34E6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6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53C5B"/>
    <w:rsid w:val="00061834"/>
    <w:rsid w:val="00076139"/>
    <w:rsid w:val="000B5634"/>
    <w:rsid w:val="000E60B0"/>
    <w:rsid w:val="000E6943"/>
    <w:rsid w:val="000F18B0"/>
    <w:rsid w:val="00102B76"/>
    <w:rsid w:val="0011628C"/>
    <w:rsid w:val="00123E95"/>
    <w:rsid w:val="00135128"/>
    <w:rsid w:val="001537CC"/>
    <w:rsid w:val="00154391"/>
    <w:rsid w:val="00161E2F"/>
    <w:rsid w:val="00193064"/>
    <w:rsid w:val="001A44BF"/>
    <w:rsid w:val="001A584D"/>
    <w:rsid w:val="001B516D"/>
    <w:rsid w:val="001D4E76"/>
    <w:rsid w:val="001D5A45"/>
    <w:rsid w:val="001E7319"/>
    <w:rsid w:val="001F0243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01139"/>
    <w:rsid w:val="003530B3"/>
    <w:rsid w:val="00365B33"/>
    <w:rsid w:val="003A683F"/>
    <w:rsid w:val="003B1BD9"/>
    <w:rsid w:val="003C04EF"/>
    <w:rsid w:val="003E644C"/>
    <w:rsid w:val="00401EE0"/>
    <w:rsid w:val="004064CF"/>
    <w:rsid w:val="00421AC4"/>
    <w:rsid w:val="0046188A"/>
    <w:rsid w:val="00465BCB"/>
    <w:rsid w:val="00485664"/>
    <w:rsid w:val="004C4F75"/>
    <w:rsid w:val="004D3CD8"/>
    <w:rsid w:val="004E1D85"/>
    <w:rsid w:val="004F7975"/>
    <w:rsid w:val="0052312D"/>
    <w:rsid w:val="005643C0"/>
    <w:rsid w:val="005861A2"/>
    <w:rsid w:val="00586D4C"/>
    <w:rsid w:val="005E4B85"/>
    <w:rsid w:val="00612E35"/>
    <w:rsid w:val="00616679"/>
    <w:rsid w:val="006275A5"/>
    <w:rsid w:val="006360B5"/>
    <w:rsid w:val="0065460D"/>
    <w:rsid w:val="00660816"/>
    <w:rsid w:val="006714D3"/>
    <w:rsid w:val="00682447"/>
    <w:rsid w:val="006F5DF0"/>
    <w:rsid w:val="00710917"/>
    <w:rsid w:val="00714D56"/>
    <w:rsid w:val="00717F27"/>
    <w:rsid w:val="00725614"/>
    <w:rsid w:val="00767906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D6646"/>
    <w:rsid w:val="008E2D6C"/>
    <w:rsid w:val="009141BC"/>
    <w:rsid w:val="009163F3"/>
    <w:rsid w:val="00924FB0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C5BA2"/>
    <w:rsid w:val="00A25513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75B28"/>
    <w:rsid w:val="00B87402"/>
    <w:rsid w:val="00BA42D5"/>
    <w:rsid w:val="00BF2CC4"/>
    <w:rsid w:val="00C265B9"/>
    <w:rsid w:val="00C80697"/>
    <w:rsid w:val="00C97D52"/>
    <w:rsid w:val="00CB3778"/>
    <w:rsid w:val="00CC5EF8"/>
    <w:rsid w:val="00CD199A"/>
    <w:rsid w:val="00D03719"/>
    <w:rsid w:val="00D468B9"/>
    <w:rsid w:val="00DA7F93"/>
    <w:rsid w:val="00DB6422"/>
    <w:rsid w:val="00DE34E6"/>
    <w:rsid w:val="00DF69D6"/>
    <w:rsid w:val="00E269D4"/>
    <w:rsid w:val="00E402D9"/>
    <w:rsid w:val="00E402EE"/>
    <w:rsid w:val="00E40809"/>
    <w:rsid w:val="00E568F3"/>
    <w:rsid w:val="00E65950"/>
    <w:rsid w:val="00EB23C3"/>
    <w:rsid w:val="00EB77DB"/>
    <w:rsid w:val="00EC2AE3"/>
    <w:rsid w:val="00EC7313"/>
    <w:rsid w:val="00ED3472"/>
    <w:rsid w:val="00EE4F6F"/>
    <w:rsid w:val="00EE5FC2"/>
    <w:rsid w:val="00EF38B4"/>
    <w:rsid w:val="00F06183"/>
    <w:rsid w:val="00F13FE4"/>
    <w:rsid w:val="00F31CF7"/>
    <w:rsid w:val="00F362F2"/>
    <w:rsid w:val="00F53574"/>
    <w:rsid w:val="00F602D9"/>
    <w:rsid w:val="00F712DE"/>
    <w:rsid w:val="00F8369B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da.com/globalassets/en/assets/investors/library/result/files/presentation20220210_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zda-press.p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.pt" TargetMode="External"/><Relationship Id="rId2" Type="http://schemas.openxmlformats.org/officeDocument/2006/relationships/hyperlink" Target="http://www.mazda-press.pt" TargetMode="External"/><Relationship Id="rId1" Type="http://schemas.openxmlformats.org/officeDocument/2006/relationships/hyperlink" Target="mailto:sferro@mazdaeur.com" TargetMode="External"/><Relationship Id="rId6" Type="http://schemas.openxmlformats.org/officeDocument/2006/relationships/hyperlink" Target="http://www.mazda.pt" TargetMode="External"/><Relationship Id="rId5" Type="http://schemas.openxmlformats.org/officeDocument/2006/relationships/hyperlink" Target="http://www.mazda-press.pt" TargetMode="External"/><Relationship Id="rId4" Type="http://schemas.openxmlformats.org/officeDocument/2006/relationships/hyperlink" Target="mailto:sferr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1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3</cp:revision>
  <cp:lastPrinted>2020-01-28T12:28:00Z</cp:lastPrinted>
  <dcterms:created xsi:type="dcterms:W3CDTF">2022-02-10T09:56:00Z</dcterms:created>
  <dcterms:modified xsi:type="dcterms:W3CDTF">2022-02-10T10:02:00Z</dcterms:modified>
</cp:coreProperties>
</file>