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1EB38AA6" w:rsidR="00C15731" w:rsidRPr="00BA3601" w:rsidRDefault="0018654B" w:rsidP="006F5AF4">
      <w:pPr>
        <w:rPr>
          <w:sz w:val="32"/>
          <w:szCs w:val="48"/>
        </w:rPr>
      </w:pPr>
      <w:r w:rsidRPr="00BA3601">
        <w:br/>
      </w:r>
      <w:r w:rsidR="00771243" w:rsidRPr="00BA3601">
        <w:rPr>
          <w:caps/>
          <w:sz w:val="32"/>
          <w:szCs w:val="32"/>
        </w:rPr>
        <w:t xml:space="preserve">NOVO </w:t>
      </w:r>
      <w:r w:rsidR="004958D0" w:rsidRPr="00BA3601">
        <w:rPr>
          <w:caps/>
          <w:sz w:val="32"/>
          <w:szCs w:val="32"/>
        </w:rPr>
        <w:t>Mazda CX-6</w:t>
      </w:r>
      <w:r w:rsidR="004958D0" w:rsidRPr="00952934">
        <w:rPr>
          <w:sz w:val="32"/>
          <w:szCs w:val="32"/>
        </w:rPr>
        <w:t>e</w:t>
      </w:r>
      <w:r w:rsidR="004958D0" w:rsidRPr="00BA3601">
        <w:rPr>
          <w:caps/>
          <w:sz w:val="32"/>
          <w:szCs w:val="32"/>
        </w:rPr>
        <w:t xml:space="preserve">: </w:t>
      </w:r>
      <w:r w:rsidR="00BA3601" w:rsidRPr="00BA3601">
        <w:rPr>
          <w:caps/>
          <w:sz w:val="32"/>
          <w:szCs w:val="32"/>
        </w:rPr>
        <w:t>O desempenho elétrico alia-se à tecnologia inteligente</w:t>
      </w:r>
    </w:p>
    <w:p w14:paraId="5FD2C2C5" w14:textId="77777777" w:rsidR="006F5AF4" w:rsidRPr="00BA3601" w:rsidRDefault="006F5AF4" w:rsidP="006F5AF4"/>
    <w:p w14:paraId="333CB505" w14:textId="62E6CD5D" w:rsidR="006F5AF4" w:rsidRPr="006F5AF4" w:rsidRDefault="001266AD" w:rsidP="006F5AF4">
      <w:pPr>
        <w:pStyle w:val="Ttulo2"/>
        <w:rPr>
          <w:lang w:val="pt-PT"/>
        </w:rPr>
      </w:pPr>
      <w:r>
        <w:rPr>
          <w:lang w:val="pt-PT"/>
        </w:rPr>
        <w:t>A</w:t>
      </w:r>
      <w:r w:rsidR="00374E46">
        <w:rPr>
          <w:lang w:val="pt-PT"/>
        </w:rPr>
        <w:t>s capacidades oferecidas pelo</w:t>
      </w:r>
      <w:r>
        <w:rPr>
          <w:lang w:val="pt-PT"/>
        </w:rPr>
        <w:t xml:space="preserve"> motor elétrico do novo Mazda CX-6e </w:t>
      </w:r>
      <w:r w:rsidR="00374E46">
        <w:rPr>
          <w:lang w:val="pt-PT"/>
        </w:rPr>
        <w:t>são</w:t>
      </w:r>
      <w:r>
        <w:rPr>
          <w:lang w:val="pt-PT"/>
        </w:rPr>
        <w:t xml:space="preserve"> complementada</w:t>
      </w:r>
      <w:r w:rsidR="00374E46">
        <w:rPr>
          <w:lang w:val="pt-PT"/>
        </w:rPr>
        <w:t>s por um amplo leque tecnológico.</w:t>
      </w:r>
      <w:r>
        <w:rPr>
          <w:lang w:val="pt-PT"/>
        </w:rPr>
        <w:t xml:space="preserve"> </w:t>
      </w:r>
    </w:p>
    <w:p w14:paraId="26407616" w14:textId="47545D59" w:rsidR="002104A8" w:rsidRPr="006F5AF4" w:rsidRDefault="00BD154F" w:rsidP="002104A8">
      <w:pPr>
        <w:pStyle w:val="Ttulo2"/>
        <w:rPr>
          <w:lang w:val="pt-PT"/>
        </w:rPr>
      </w:pPr>
      <w:r>
        <w:rPr>
          <w:lang w:val="pt-PT"/>
        </w:rPr>
        <w:t xml:space="preserve">Vasta dotação de série em dois níveis de equipamento complementares garantem uma enriquecedora </w:t>
      </w:r>
      <w:r w:rsidR="00E63856">
        <w:rPr>
          <w:lang w:val="pt-PT"/>
        </w:rPr>
        <w:t>experiência de condução.</w:t>
      </w:r>
    </w:p>
    <w:p w14:paraId="7F0C3681" w14:textId="39BE62C0" w:rsidR="002104A8" w:rsidRPr="006F5AF4" w:rsidRDefault="00E63856" w:rsidP="002104A8">
      <w:pPr>
        <w:pStyle w:val="Ttulo2"/>
        <w:rPr>
          <w:lang w:val="pt-PT"/>
        </w:rPr>
      </w:pPr>
      <w:r>
        <w:rPr>
          <w:lang w:val="pt-PT"/>
        </w:rPr>
        <w:t xml:space="preserve">As encomendas podem ser já colocadas no portal da </w:t>
      </w:r>
      <w:r w:rsidR="00771243">
        <w:rPr>
          <w:lang w:val="pt-PT"/>
        </w:rPr>
        <w:t>Mazda Motor de Portugal, aproveitando-se a campanha de pré-lançamento que está a decorrer.</w:t>
      </w:r>
    </w:p>
    <w:p w14:paraId="13C6277A" w14:textId="77777777" w:rsidR="006F5AF4" w:rsidRDefault="006F5AF4" w:rsidP="006F5AF4"/>
    <w:p w14:paraId="3806D56F" w14:textId="77777777" w:rsidR="00D97158" w:rsidRPr="002104A8" w:rsidRDefault="00D97158" w:rsidP="006F5AF4"/>
    <w:p w14:paraId="230652B3" w14:textId="5E3045F0" w:rsidR="00E317C6" w:rsidRPr="00E317C6" w:rsidRDefault="004958D0" w:rsidP="00E317C6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E317C6">
        <w:rPr>
          <w:b/>
          <w:bCs/>
          <w:szCs w:val="20"/>
        </w:rPr>
        <w:t>Leverkusen</w:t>
      </w:r>
      <w:proofErr w:type="spellEnd"/>
      <w:r w:rsidRPr="00E317C6">
        <w:rPr>
          <w:b/>
          <w:bCs/>
          <w:szCs w:val="20"/>
        </w:rPr>
        <w:t>, 7 julho 2026</w:t>
      </w:r>
      <w:r w:rsidR="00F5249E" w:rsidRPr="00E317C6">
        <w:rPr>
          <w:szCs w:val="20"/>
        </w:rPr>
        <w:t xml:space="preserve"> — </w:t>
      </w:r>
      <w:r w:rsidR="00E317C6" w:rsidRPr="00E317C6">
        <w:rPr>
          <w:szCs w:val="20"/>
        </w:rPr>
        <w:t>Com o novo Mazda CX-6e</w:t>
      </w:r>
      <w:r w:rsidR="00E317C6">
        <w:rPr>
          <w:rStyle w:val="Refdenotaderodap"/>
          <w:szCs w:val="20"/>
          <w:lang w:val="en-GB"/>
        </w:rPr>
        <w:footnoteReference w:id="1"/>
      </w:r>
      <w:r w:rsidR="00E317C6" w:rsidRPr="00E317C6">
        <w:rPr>
          <w:szCs w:val="20"/>
        </w:rPr>
        <w:t xml:space="preserve">, a Mazda apresenta um </w:t>
      </w:r>
      <w:r w:rsidR="00A571EB">
        <w:rPr>
          <w:szCs w:val="20"/>
        </w:rPr>
        <w:t>SUV</w:t>
      </w:r>
      <w:r w:rsidR="00E317C6" w:rsidRPr="00E317C6">
        <w:rPr>
          <w:szCs w:val="20"/>
        </w:rPr>
        <w:t xml:space="preserve"> desportivo de tamanho médio totalmente elétrico</w:t>
      </w:r>
      <w:r w:rsidR="00A571EB">
        <w:rPr>
          <w:szCs w:val="20"/>
        </w:rPr>
        <w:t>,</w:t>
      </w:r>
      <w:r w:rsidR="00E317C6" w:rsidRPr="00E317C6">
        <w:rPr>
          <w:szCs w:val="20"/>
        </w:rPr>
        <w:t xml:space="preserve"> </w:t>
      </w:r>
      <w:r w:rsidR="00A571EB">
        <w:rPr>
          <w:szCs w:val="20"/>
        </w:rPr>
        <w:t>no qual se</w:t>
      </w:r>
      <w:r w:rsidR="00E317C6" w:rsidRPr="00E317C6">
        <w:rPr>
          <w:szCs w:val="20"/>
        </w:rPr>
        <w:t xml:space="preserve"> combina a sensação de condução elétrica com </w:t>
      </w:r>
      <w:r w:rsidR="00A571EB">
        <w:rPr>
          <w:szCs w:val="20"/>
        </w:rPr>
        <w:t xml:space="preserve">uma </w:t>
      </w:r>
      <w:r w:rsidR="00E317C6" w:rsidRPr="00E317C6">
        <w:rPr>
          <w:szCs w:val="20"/>
        </w:rPr>
        <w:t xml:space="preserve">conectividade intuitiva, um </w:t>
      </w:r>
      <w:r w:rsidR="00A571EB" w:rsidRPr="00E317C6">
        <w:rPr>
          <w:szCs w:val="20"/>
        </w:rPr>
        <w:t xml:space="preserve">completo </w:t>
      </w:r>
      <w:r w:rsidR="00E317C6" w:rsidRPr="00E317C6">
        <w:rPr>
          <w:szCs w:val="20"/>
        </w:rPr>
        <w:t xml:space="preserve">equipamento de série e um </w:t>
      </w:r>
      <w:r w:rsidR="00A571EB" w:rsidRPr="00E317C6">
        <w:rPr>
          <w:szCs w:val="20"/>
        </w:rPr>
        <w:t xml:space="preserve">abrangente </w:t>
      </w:r>
      <w:r w:rsidR="00E317C6" w:rsidRPr="00E317C6">
        <w:rPr>
          <w:szCs w:val="20"/>
        </w:rPr>
        <w:t>pacote de segurança.</w:t>
      </w:r>
    </w:p>
    <w:p w14:paraId="449F51C7" w14:textId="77777777" w:rsidR="00E317C6" w:rsidRPr="00E317C6" w:rsidRDefault="00E317C6" w:rsidP="00E317C6">
      <w:pPr>
        <w:adjustRightInd w:val="0"/>
        <w:spacing w:line="260" w:lineRule="exact"/>
        <w:jc w:val="both"/>
        <w:rPr>
          <w:szCs w:val="20"/>
        </w:rPr>
      </w:pPr>
    </w:p>
    <w:p w14:paraId="2F111457" w14:textId="7BDF8FAA" w:rsidR="00E317C6" w:rsidRPr="00E317C6" w:rsidRDefault="00E317C6" w:rsidP="00E317C6">
      <w:pPr>
        <w:adjustRightInd w:val="0"/>
        <w:spacing w:line="260" w:lineRule="exact"/>
        <w:jc w:val="both"/>
        <w:rPr>
          <w:szCs w:val="20"/>
        </w:rPr>
      </w:pPr>
      <w:r w:rsidRPr="00E317C6">
        <w:rPr>
          <w:szCs w:val="20"/>
        </w:rPr>
        <w:t xml:space="preserve">O seu motor elétrico montado na traseira fornece 190 kW (258 </w:t>
      </w:r>
      <w:r w:rsidR="00A571EB">
        <w:rPr>
          <w:szCs w:val="20"/>
        </w:rPr>
        <w:t>CV</w:t>
      </w:r>
      <w:r w:rsidRPr="00E317C6">
        <w:rPr>
          <w:szCs w:val="20"/>
        </w:rPr>
        <w:t xml:space="preserve">) e 290 </w:t>
      </w:r>
      <w:proofErr w:type="spellStart"/>
      <w:r w:rsidRPr="00E317C6">
        <w:rPr>
          <w:szCs w:val="20"/>
        </w:rPr>
        <w:t>Nm</w:t>
      </w:r>
      <w:proofErr w:type="spellEnd"/>
      <w:r w:rsidRPr="00E317C6">
        <w:rPr>
          <w:szCs w:val="20"/>
        </w:rPr>
        <w:t xml:space="preserve"> de binário instantâneo às rodas traseiras, garantindo uma aceleração segura e uma sensação de direção ágil. O motor está associado a uma bateria LFP de 78 kWh, que permite uma autonomia de até 484 km</w:t>
      </w:r>
      <w:r w:rsidR="00675486">
        <w:rPr>
          <w:rStyle w:val="Refdenotaderodap"/>
          <w:szCs w:val="20"/>
          <w:lang w:val="en-GB"/>
        </w:rPr>
        <w:footnoteReference w:id="2"/>
      </w:r>
      <w:r w:rsidRPr="00E317C6">
        <w:rPr>
          <w:szCs w:val="20"/>
        </w:rPr>
        <w:t>. O carregamento rápido em corrente contínua (CC) com potência de até 200 kW permite carregar a bateria de 10% a 80% em 24 minutos</w:t>
      </w:r>
      <w:r w:rsidR="00675486">
        <w:rPr>
          <w:rStyle w:val="Refdenotaderodap"/>
          <w:szCs w:val="20"/>
          <w:lang w:val="en-GB"/>
        </w:rPr>
        <w:footnoteReference w:id="3"/>
      </w:r>
      <w:r w:rsidRPr="00E317C6">
        <w:rPr>
          <w:szCs w:val="20"/>
        </w:rPr>
        <w:t>.</w:t>
      </w:r>
    </w:p>
    <w:p w14:paraId="3D46074D" w14:textId="77777777" w:rsidR="00E317C6" w:rsidRPr="00E317C6" w:rsidRDefault="00E317C6" w:rsidP="00E317C6">
      <w:pPr>
        <w:adjustRightInd w:val="0"/>
        <w:spacing w:line="260" w:lineRule="exact"/>
        <w:jc w:val="both"/>
        <w:rPr>
          <w:szCs w:val="20"/>
        </w:rPr>
      </w:pPr>
    </w:p>
    <w:p w14:paraId="4292E991" w14:textId="49015AC9" w:rsidR="00E317C6" w:rsidRPr="00E317C6" w:rsidRDefault="00E317C6" w:rsidP="00E317C6">
      <w:pPr>
        <w:adjustRightInd w:val="0"/>
        <w:spacing w:line="260" w:lineRule="exact"/>
        <w:jc w:val="both"/>
        <w:rPr>
          <w:szCs w:val="20"/>
        </w:rPr>
      </w:pPr>
      <w:r w:rsidRPr="00E317C6">
        <w:rPr>
          <w:szCs w:val="20"/>
        </w:rPr>
        <w:t xml:space="preserve">Três </w:t>
      </w:r>
      <w:r w:rsidR="00675486">
        <w:rPr>
          <w:szCs w:val="20"/>
        </w:rPr>
        <w:t>M</w:t>
      </w:r>
      <w:r w:rsidRPr="00E317C6">
        <w:rPr>
          <w:szCs w:val="20"/>
        </w:rPr>
        <w:t xml:space="preserve">odos de </w:t>
      </w:r>
      <w:r w:rsidR="00675486">
        <w:rPr>
          <w:szCs w:val="20"/>
        </w:rPr>
        <w:t>C</w:t>
      </w:r>
      <w:r w:rsidRPr="00E317C6">
        <w:rPr>
          <w:szCs w:val="20"/>
        </w:rPr>
        <w:t>ondução permitem aos condutores personalizar a sua experiência de condução de acordo com o seu estilo individual. O Modo Normal foi concebido para uma condução diária suave</w:t>
      </w:r>
      <w:r w:rsidR="00B73A8F">
        <w:rPr>
          <w:szCs w:val="20"/>
        </w:rPr>
        <w:t>; o</w:t>
      </w:r>
      <w:r w:rsidRPr="00E317C6">
        <w:rPr>
          <w:szCs w:val="20"/>
        </w:rPr>
        <w:t xml:space="preserve"> Modo Desportivo oferece uma aceleração mais imediata e uma direção mais firme</w:t>
      </w:r>
      <w:r w:rsidR="00B73A8F">
        <w:rPr>
          <w:szCs w:val="20"/>
        </w:rPr>
        <w:t>; o</w:t>
      </w:r>
      <w:r w:rsidRPr="00E317C6">
        <w:rPr>
          <w:szCs w:val="20"/>
        </w:rPr>
        <w:t xml:space="preserve"> Modo Individual permite aos condutores configurar as características de aceleração, travagem regenerativa e direção de acordo com as suas preferências pessoais. </w:t>
      </w:r>
    </w:p>
    <w:p w14:paraId="25C00D9E" w14:textId="77777777" w:rsidR="004958D0" w:rsidRPr="00952934" w:rsidRDefault="004958D0" w:rsidP="004958D0">
      <w:pPr>
        <w:adjustRightInd w:val="0"/>
        <w:spacing w:line="260" w:lineRule="exact"/>
        <w:jc w:val="both"/>
        <w:rPr>
          <w:szCs w:val="20"/>
        </w:rPr>
      </w:pPr>
    </w:p>
    <w:p w14:paraId="3D685560" w14:textId="1525F3FA" w:rsidR="00CD4122" w:rsidRPr="00CD4122" w:rsidRDefault="00CD4122" w:rsidP="00CD4122">
      <w:pPr>
        <w:adjustRightInd w:val="0"/>
        <w:spacing w:line="260" w:lineRule="exact"/>
        <w:jc w:val="both"/>
        <w:rPr>
          <w:szCs w:val="20"/>
        </w:rPr>
      </w:pPr>
      <w:r w:rsidRPr="00CD4122">
        <w:rPr>
          <w:szCs w:val="20"/>
        </w:rPr>
        <w:t xml:space="preserve">Seguindo a abordagem centrada no condutor da Mazda, o cockpit inteligente do </w:t>
      </w:r>
      <w:r>
        <w:rPr>
          <w:szCs w:val="20"/>
        </w:rPr>
        <w:t xml:space="preserve">novo </w:t>
      </w:r>
      <w:r w:rsidRPr="00CD4122">
        <w:rPr>
          <w:szCs w:val="20"/>
        </w:rPr>
        <w:t xml:space="preserve">CX-6e coloca toda a informação importante no campo de visão do condutor. Um grande </w:t>
      </w:r>
      <w:proofErr w:type="spellStart"/>
      <w:r w:rsidRPr="00CD4122">
        <w:rPr>
          <w:szCs w:val="20"/>
        </w:rPr>
        <w:t>Head-Up</w:t>
      </w:r>
      <w:proofErr w:type="spellEnd"/>
      <w:r w:rsidRPr="00CD4122">
        <w:rPr>
          <w:szCs w:val="20"/>
        </w:rPr>
        <w:t xml:space="preserve"> Display projeta dados de condução ativos e personalizáveis, tais como velocidade, orientação de navegação e alertas de segurança, no para-brisas.</w:t>
      </w:r>
    </w:p>
    <w:p w14:paraId="66A029DA" w14:textId="77777777" w:rsidR="00CD4122" w:rsidRPr="00CD4122" w:rsidRDefault="00CD4122" w:rsidP="00CD4122">
      <w:pPr>
        <w:adjustRightInd w:val="0"/>
        <w:spacing w:line="260" w:lineRule="exact"/>
        <w:jc w:val="both"/>
        <w:rPr>
          <w:szCs w:val="20"/>
        </w:rPr>
      </w:pPr>
    </w:p>
    <w:p w14:paraId="29727234" w14:textId="2B88FE8A" w:rsidR="00CD4122" w:rsidRPr="00CD4122" w:rsidRDefault="00CD4122" w:rsidP="00CD4122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Prolongando-se do centro até à frente do passageiro dianteiro, u</w:t>
      </w:r>
      <w:r w:rsidRPr="00CD4122">
        <w:rPr>
          <w:szCs w:val="20"/>
        </w:rPr>
        <w:t>m amplo ecrã tátil duplo de 26 polegadas permite</w:t>
      </w:r>
      <w:r>
        <w:rPr>
          <w:szCs w:val="20"/>
        </w:rPr>
        <w:t>, a este último,</w:t>
      </w:r>
      <w:r w:rsidRPr="00CD4122">
        <w:rPr>
          <w:szCs w:val="20"/>
        </w:rPr>
        <w:t xml:space="preserve"> aceder a uma vasta gama de informações sem </w:t>
      </w:r>
      <w:r>
        <w:rPr>
          <w:szCs w:val="20"/>
        </w:rPr>
        <w:t xml:space="preserve">que </w:t>
      </w:r>
      <w:r w:rsidRPr="00CD4122">
        <w:rPr>
          <w:szCs w:val="20"/>
        </w:rPr>
        <w:t xml:space="preserve">o condutor </w:t>
      </w:r>
      <w:r>
        <w:rPr>
          <w:szCs w:val="20"/>
        </w:rPr>
        <w:t xml:space="preserve">se </w:t>
      </w:r>
      <w:r w:rsidRPr="00CD4122">
        <w:rPr>
          <w:szCs w:val="20"/>
        </w:rPr>
        <w:t>distrai</w:t>
      </w:r>
      <w:r>
        <w:rPr>
          <w:szCs w:val="20"/>
        </w:rPr>
        <w:t>a</w:t>
      </w:r>
      <w:r w:rsidRPr="00CD4122">
        <w:rPr>
          <w:szCs w:val="20"/>
        </w:rPr>
        <w:t xml:space="preserve"> da estrada. A estrutura clara do menu, com funcionalidade de deslizar o dedo, permite um manuseamento intuitivo. É possível aceder às funções do menu central através dos botões no volante, incluindo quatro atalhos personalizáveis.</w:t>
      </w:r>
    </w:p>
    <w:p w14:paraId="263D3D23" w14:textId="4199C847" w:rsidR="00CD4122" w:rsidRPr="00CD4122" w:rsidRDefault="00CD4122" w:rsidP="00CD4122">
      <w:pPr>
        <w:adjustRightInd w:val="0"/>
        <w:spacing w:line="260" w:lineRule="exact"/>
        <w:jc w:val="both"/>
        <w:rPr>
          <w:szCs w:val="20"/>
        </w:rPr>
      </w:pPr>
    </w:p>
    <w:p w14:paraId="6BA29340" w14:textId="29BE04E1" w:rsidR="0019180F" w:rsidRPr="0019180F" w:rsidRDefault="0019180F" w:rsidP="0019180F">
      <w:pPr>
        <w:adjustRightInd w:val="0"/>
        <w:spacing w:line="260" w:lineRule="exact"/>
        <w:jc w:val="both"/>
        <w:rPr>
          <w:szCs w:val="20"/>
        </w:rPr>
      </w:pPr>
      <w:r w:rsidRPr="0019180F">
        <w:rPr>
          <w:szCs w:val="20"/>
        </w:rPr>
        <w:t xml:space="preserve">O </w:t>
      </w:r>
      <w:r>
        <w:rPr>
          <w:szCs w:val="20"/>
        </w:rPr>
        <w:t xml:space="preserve">sistema de </w:t>
      </w:r>
      <w:r w:rsidRPr="0019180F">
        <w:rPr>
          <w:szCs w:val="20"/>
        </w:rPr>
        <w:t xml:space="preserve">reconhecimento de voz, disponível em nove idiomas, responde a pedidos do dia-a-dia, como </w:t>
      </w:r>
      <w:r>
        <w:rPr>
          <w:szCs w:val="20"/>
        </w:rPr>
        <w:t xml:space="preserve">seja o </w:t>
      </w:r>
      <w:r w:rsidRPr="0019180F">
        <w:rPr>
          <w:szCs w:val="20"/>
        </w:rPr>
        <w:t>ajust</w:t>
      </w:r>
      <w:r>
        <w:rPr>
          <w:szCs w:val="20"/>
        </w:rPr>
        <w:t>e</w:t>
      </w:r>
      <w:r w:rsidRPr="0019180F">
        <w:rPr>
          <w:szCs w:val="20"/>
        </w:rPr>
        <w:t xml:space="preserve"> </w:t>
      </w:r>
      <w:r>
        <w:rPr>
          <w:szCs w:val="20"/>
        </w:rPr>
        <w:t>d</w:t>
      </w:r>
      <w:r w:rsidRPr="0019180F">
        <w:rPr>
          <w:szCs w:val="20"/>
        </w:rPr>
        <w:t xml:space="preserve">a temperatura, </w:t>
      </w:r>
      <w:r>
        <w:rPr>
          <w:szCs w:val="20"/>
        </w:rPr>
        <w:t>a abertura d</w:t>
      </w:r>
      <w:r w:rsidRPr="0019180F">
        <w:rPr>
          <w:szCs w:val="20"/>
        </w:rPr>
        <w:t xml:space="preserve">as janelas ou </w:t>
      </w:r>
      <w:r w:rsidR="00986B83">
        <w:rPr>
          <w:szCs w:val="20"/>
        </w:rPr>
        <w:t xml:space="preserve">o </w:t>
      </w:r>
      <w:r w:rsidRPr="0019180F">
        <w:rPr>
          <w:szCs w:val="20"/>
        </w:rPr>
        <w:t xml:space="preserve">encontrar o próximo destino. O controlo por gestos permite </w:t>
      </w:r>
      <w:r w:rsidRPr="0019180F">
        <w:rPr>
          <w:szCs w:val="20"/>
        </w:rPr>
        <w:lastRenderedPageBreak/>
        <w:t xml:space="preserve">aos utilizadores selecionar rapidamente percursos pré-guardados ou reproduzir as suas músicas favoritas sem tocar num botão. </w:t>
      </w:r>
      <w:r w:rsidR="00986B83">
        <w:rPr>
          <w:szCs w:val="20"/>
        </w:rPr>
        <w:t>As plataformas</w:t>
      </w:r>
      <w:r w:rsidRPr="0019180F">
        <w:rPr>
          <w:szCs w:val="20"/>
        </w:rPr>
        <w:t xml:space="preserve"> </w:t>
      </w:r>
      <w:proofErr w:type="spellStart"/>
      <w:r w:rsidRPr="0019180F">
        <w:rPr>
          <w:szCs w:val="20"/>
        </w:rPr>
        <w:t>CarPlay</w:t>
      </w:r>
      <w:proofErr w:type="spellEnd"/>
      <w:r w:rsidRPr="0019180F">
        <w:rPr>
          <w:szCs w:val="20"/>
        </w:rPr>
        <w:t xml:space="preserve"> e o Android Auto sem fios mantêm as aplicações e os ficheiros multimédia pessoais sempre à mão.</w:t>
      </w:r>
    </w:p>
    <w:p w14:paraId="56F7F456" w14:textId="77777777" w:rsidR="0019180F" w:rsidRPr="0019180F" w:rsidRDefault="0019180F" w:rsidP="0019180F">
      <w:pPr>
        <w:adjustRightInd w:val="0"/>
        <w:spacing w:line="260" w:lineRule="exact"/>
        <w:jc w:val="both"/>
        <w:rPr>
          <w:szCs w:val="20"/>
        </w:rPr>
      </w:pPr>
    </w:p>
    <w:p w14:paraId="01656B47" w14:textId="751B8926" w:rsidR="0019180F" w:rsidRPr="0019180F" w:rsidRDefault="0019180F" w:rsidP="0019180F">
      <w:pPr>
        <w:adjustRightInd w:val="0"/>
        <w:spacing w:line="260" w:lineRule="exact"/>
        <w:jc w:val="both"/>
        <w:rPr>
          <w:szCs w:val="20"/>
        </w:rPr>
      </w:pPr>
      <w:r w:rsidRPr="0019180F">
        <w:rPr>
          <w:szCs w:val="20"/>
        </w:rPr>
        <w:t xml:space="preserve">Quatro Modos do Veículo ajustam automaticamente várias </w:t>
      </w:r>
      <w:r w:rsidR="00986B83">
        <w:rPr>
          <w:szCs w:val="20"/>
        </w:rPr>
        <w:t xml:space="preserve">das suas </w:t>
      </w:r>
      <w:r w:rsidRPr="0019180F">
        <w:rPr>
          <w:szCs w:val="20"/>
        </w:rPr>
        <w:t xml:space="preserve">funções com um único comando, adaptando convenientemente o estado do veículo </w:t>
      </w:r>
      <w:r w:rsidR="00986B83">
        <w:rPr>
          <w:szCs w:val="20"/>
        </w:rPr>
        <w:t>às</w:t>
      </w:r>
      <w:r w:rsidRPr="0019180F">
        <w:rPr>
          <w:szCs w:val="20"/>
        </w:rPr>
        <w:t xml:space="preserve"> situações </w:t>
      </w:r>
      <w:r w:rsidR="00986B83">
        <w:rPr>
          <w:szCs w:val="20"/>
        </w:rPr>
        <w:t xml:space="preserve">mais </w:t>
      </w:r>
      <w:r w:rsidRPr="0019180F">
        <w:rPr>
          <w:szCs w:val="20"/>
        </w:rPr>
        <w:t xml:space="preserve">comuns. O Modo Conforto para Animais de Estimação mantém uma temperatura constante no habitáculo </w:t>
      </w:r>
      <w:r w:rsidR="00922DC8">
        <w:rPr>
          <w:szCs w:val="20"/>
        </w:rPr>
        <w:t>se o</w:t>
      </w:r>
      <w:r w:rsidRPr="0019180F">
        <w:rPr>
          <w:szCs w:val="20"/>
        </w:rPr>
        <w:t xml:space="preserve"> condutor </w:t>
      </w:r>
      <w:r w:rsidR="00922DC8">
        <w:rPr>
          <w:szCs w:val="20"/>
        </w:rPr>
        <w:t xml:space="preserve">precisar de </w:t>
      </w:r>
      <w:r w:rsidRPr="0019180F">
        <w:rPr>
          <w:szCs w:val="20"/>
        </w:rPr>
        <w:t>se ausenta</w:t>
      </w:r>
      <w:r w:rsidR="00922DC8">
        <w:rPr>
          <w:szCs w:val="20"/>
        </w:rPr>
        <w:t>r,</w:t>
      </w:r>
      <w:r w:rsidRPr="0019180F">
        <w:rPr>
          <w:szCs w:val="20"/>
        </w:rPr>
        <w:t xml:space="preserve"> </w:t>
      </w:r>
      <w:r w:rsidR="00922DC8">
        <w:rPr>
          <w:szCs w:val="20"/>
        </w:rPr>
        <w:t>momentane</w:t>
      </w:r>
      <w:r w:rsidRPr="0019180F">
        <w:rPr>
          <w:szCs w:val="20"/>
        </w:rPr>
        <w:t>amente do veículo, enquanto o Modo de Lavagem desliga os limpa-vidros automáticos, rebate os espelhos laterais e fecha as janelas.</w:t>
      </w:r>
    </w:p>
    <w:p w14:paraId="2AD122B7" w14:textId="77777777" w:rsidR="0019180F" w:rsidRPr="0019180F" w:rsidRDefault="0019180F" w:rsidP="0019180F">
      <w:pPr>
        <w:adjustRightInd w:val="0"/>
        <w:spacing w:line="260" w:lineRule="exact"/>
        <w:jc w:val="both"/>
        <w:rPr>
          <w:szCs w:val="20"/>
        </w:rPr>
      </w:pPr>
    </w:p>
    <w:p w14:paraId="342D887F" w14:textId="58E7D1D1" w:rsidR="0019180F" w:rsidRPr="0019180F" w:rsidRDefault="0019180F" w:rsidP="0019180F">
      <w:pPr>
        <w:adjustRightInd w:val="0"/>
        <w:spacing w:line="260" w:lineRule="exact"/>
        <w:jc w:val="both"/>
        <w:rPr>
          <w:szCs w:val="20"/>
        </w:rPr>
      </w:pPr>
      <w:r w:rsidRPr="0019180F">
        <w:rPr>
          <w:szCs w:val="20"/>
        </w:rPr>
        <w:t xml:space="preserve">Um ecrã tátil traseiro dedicado melhora o conforto dos passageiros, permitindo aos ocupantes da segunda fila controlar as definições de climatização, operar </w:t>
      </w:r>
      <w:r w:rsidR="00E803DB">
        <w:rPr>
          <w:szCs w:val="20"/>
        </w:rPr>
        <w:t xml:space="preserve">a cortina do tejadilho </w:t>
      </w:r>
      <w:r w:rsidRPr="0019180F">
        <w:rPr>
          <w:szCs w:val="20"/>
        </w:rPr>
        <w:t xml:space="preserve">e ajustar o banco do passageiro da frente para </w:t>
      </w:r>
      <w:r w:rsidR="00055338">
        <w:rPr>
          <w:szCs w:val="20"/>
        </w:rPr>
        <w:t xml:space="preserve">assim se </w:t>
      </w:r>
      <w:r w:rsidRPr="0019180F">
        <w:rPr>
          <w:szCs w:val="20"/>
        </w:rPr>
        <w:t>obter mais espaço para as pernas.</w:t>
      </w:r>
    </w:p>
    <w:p w14:paraId="51DA3016" w14:textId="77777777" w:rsidR="0019180F" w:rsidRPr="0019180F" w:rsidRDefault="0019180F" w:rsidP="0019180F">
      <w:pPr>
        <w:adjustRightInd w:val="0"/>
        <w:spacing w:line="260" w:lineRule="exact"/>
        <w:jc w:val="both"/>
        <w:rPr>
          <w:szCs w:val="20"/>
        </w:rPr>
      </w:pPr>
    </w:p>
    <w:p w14:paraId="3A73AA2D" w14:textId="546C859E" w:rsidR="0019180F" w:rsidRPr="0019180F" w:rsidRDefault="0019180F" w:rsidP="0019180F">
      <w:pPr>
        <w:adjustRightInd w:val="0"/>
        <w:spacing w:line="260" w:lineRule="exact"/>
        <w:jc w:val="both"/>
        <w:rPr>
          <w:szCs w:val="20"/>
        </w:rPr>
      </w:pPr>
      <w:r w:rsidRPr="0019180F">
        <w:rPr>
          <w:szCs w:val="20"/>
        </w:rPr>
        <w:t xml:space="preserve">Um sistema de áudio com 23 altifalantes proporciona um som rico e nítido a todos os ocupantes. Os altifalantes nos encostos de cabeça dos bancos dianteiros permitem ao condutor fazer uma chamada telefónica privada ou ouvir as instruções de navegação sem </w:t>
      </w:r>
      <w:r w:rsidR="00055338">
        <w:rPr>
          <w:szCs w:val="20"/>
        </w:rPr>
        <w:t xml:space="preserve">ter de </w:t>
      </w:r>
      <w:r w:rsidRPr="0019180F">
        <w:rPr>
          <w:szCs w:val="20"/>
        </w:rPr>
        <w:t xml:space="preserve">incomodar os </w:t>
      </w:r>
      <w:r w:rsidR="00055338">
        <w:rPr>
          <w:szCs w:val="20"/>
        </w:rPr>
        <w:t xml:space="preserve">restantes </w:t>
      </w:r>
      <w:r w:rsidRPr="0019180F">
        <w:rPr>
          <w:szCs w:val="20"/>
        </w:rPr>
        <w:t>passageiros, enquanto o passageiro da frente pode ligar um dispositivo pessoal via Bluetooth e ouvir a sua própria música.</w:t>
      </w:r>
    </w:p>
    <w:p w14:paraId="74AF75BF" w14:textId="77777777" w:rsidR="004958D0" w:rsidRPr="0019180F" w:rsidRDefault="004958D0" w:rsidP="004958D0">
      <w:pPr>
        <w:adjustRightInd w:val="0"/>
        <w:spacing w:line="260" w:lineRule="exact"/>
        <w:jc w:val="both"/>
        <w:rPr>
          <w:szCs w:val="20"/>
        </w:rPr>
      </w:pPr>
    </w:p>
    <w:p w14:paraId="1044A22D" w14:textId="26EF6796" w:rsidR="00B41D14" w:rsidRPr="00B41D14" w:rsidRDefault="00B41D14" w:rsidP="00B41D14">
      <w:pPr>
        <w:adjustRightInd w:val="0"/>
        <w:spacing w:line="260" w:lineRule="exact"/>
        <w:jc w:val="both"/>
        <w:rPr>
          <w:szCs w:val="20"/>
        </w:rPr>
      </w:pPr>
      <w:r w:rsidRPr="00B41D14">
        <w:rPr>
          <w:szCs w:val="20"/>
        </w:rPr>
        <w:t xml:space="preserve">A versão </w:t>
      </w:r>
      <w:proofErr w:type="spellStart"/>
      <w:r w:rsidRPr="00B41D14">
        <w:rPr>
          <w:szCs w:val="20"/>
        </w:rPr>
        <w:t>Takumi</w:t>
      </w:r>
      <w:proofErr w:type="spellEnd"/>
      <w:r w:rsidRPr="00B41D14">
        <w:rPr>
          <w:szCs w:val="20"/>
        </w:rPr>
        <w:t xml:space="preserve"> </w:t>
      </w:r>
      <w:proofErr w:type="spellStart"/>
      <w:r w:rsidRPr="00B41D14">
        <w:rPr>
          <w:szCs w:val="20"/>
        </w:rPr>
        <w:t>Plus</w:t>
      </w:r>
      <w:proofErr w:type="spellEnd"/>
      <w:r w:rsidRPr="00B41D14">
        <w:rPr>
          <w:szCs w:val="20"/>
        </w:rPr>
        <w:t xml:space="preserve"> está equipada com espelhos retrovisores laterais e traseiro digitais. As</w:t>
      </w:r>
      <w:r>
        <w:rPr>
          <w:szCs w:val="20"/>
        </w:rPr>
        <w:t xml:space="preserve"> suas</w:t>
      </w:r>
      <w:r w:rsidRPr="00B41D14">
        <w:rPr>
          <w:szCs w:val="20"/>
        </w:rPr>
        <w:t xml:space="preserve"> câmaras proporcionam um campo de visão 30% mais amplo e melhoram a visibilidade em condições de pouca luz e mau tempo. O espelho retrovisor traseiro digital permite a visibilidade traseira mesmo quando a carga </w:t>
      </w:r>
      <w:r>
        <w:rPr>
          <w:szCs w:val="20"/>
        </w:rPr>
        <w:t xml:space="preserve">transportada </w:t>
      </w:r>
      <w:r w:rsidRPr="00B41D14">
        <w:rPr>
          <w:szCs w:val="20"/>
        </w:rPr>
        <w:t>atinge o nível do tejadilho.</w:t>
      </w:r>
    </w:p>
    <w:p w14:paraId="340E57E3" w14:textId="77777777" w:rsidR="00B41D14" w:rsidRPr="00B41D14" w:rsidRDefault="00B41D14" w:rsidP="00B41D14">
      <w:pPr>
        <w:adjustRightInd w:val="0"/>
        <w:spacing w:line="260" w:lineRule="exact"/>
        <w:jc w:val="both"/>
        <w:rPr>
          <w:szCs w:val="20"/>
        </w:rPr>
      </w:pPr>
    </w:p>
    <w:p w14:paraId="254E7A81" w14:textId="59EB9524" w:rsidR="00B41D14" w:rsidRPr="00B41D14" w:rsidRDefault="00B41D14" w:rsidP="00B41D14">
      <w:pPr>
        <w:adjustRightInd w:val="0"/>
        <w:spacing w:line="260" w:lineRule="exact"/>
        <w:jc w:val="both"/>
        <w:rPr>
          <w:szCs w:val="20"/>
        </w:rPr>
      </w:pPr>
      <w:r w:rsidRPr="00B41D14">
        <w:rPr>
          <w:szCs w:val="20"/>
        </w:rPr>
        <w:t>O Mazda CX-6e vem</w:t>
      </w:r>
      <w:r>
        <w:rPr>
          <w:szCs w:val="20"/>
        </w:rPr>
        <w:t xml:space="preserve"> equipado</w:t>
      </w:r>
      <w:r w:rsidRPr="00B41D14">
        <w:rPr>
          <w:szCs w:val="20"/>
        </w:rPr>
        <w:t xml:space="preserve"> de série com um abrangente </w:t>
      </w:r>
      <w:r>
        <w:rPr>
          <w:szCs w:val="20"/>
        </w:rPr>
        <w:t xml:space="preserve">leque </w:t>
      </w:r>
      <w:r w:rsidRPr="00B41D14">
        <w:rPr>
          <w:szCs w:val="20"/>
        </w:rPr>
        <w:t xml:space="preserve">de Sistemas Avançados de Assistência ao Condutor, incluindo o </w:t>
      </w:r>
      <w:proofErr w:type="spellStart"/>
      <w:r w:rsidR="00AA0D6D" w:rsidRPr="00AA0D6D">
        <w:rPr>
          <w:szCs w:val="20"/>
        </w:rPr>
        <w:t>Smart</w:t>
      </w:r>
      <w:proofErr w:type="spellEnd"/>
      <w:r w:rsidR="00AA0D6D" w:rsidRPr="00AA0D6D">
        <w:rPr>
          <w:szCs w:val="20"/>
        </w:rPr>
        <w:t xml:space="preserve"> </w:t>
      </w:r>
      <w:proofErr w:type="spellStart"/>
      <w:r w:rsidR="00AA0D6D" w:rsidRPr="00AA0D6D">
        <w:rPr>
          <w:szCs w:val="20"/>
        </w:rPr>
        <w:t>Brake</w:t>
      </w:r>
      <w:proofErr w:type="spellEnd"/>
      <w:r w:rsidR="00AA0D6D" w:rsidRPr="00AA0D6D">
        <w:rPr>
          <w:szCs w:val="20"/>
        </w:rPr>
        <w:t xml:space="preserve"> Support (SBS), </w:t>
      </w:r>
      <w:proofErr w:type="spellStart"/>
      <w:r w:rsidR="00AA0D6D" w:rsidRPr="00AA0D6D">
        <w:rPr>
          <w:szCs w:val="20"/>
        </w:rPr>
        <w:t>Blind</w:t>
      </w:r>
      <w:proofErr w:type="spellEnd"/>
      <w:r w:rsidR="00AA0D6D" w:rsidRPr="00AA0D6D">
        <w:rPr>
          <w:szCs w:val="20"/>
        </w:rPr>
        <w:t xml:space="preserve"> Spot </w:t>
      </w:r>
      <w:proofErr w:type="spellStart"/>
      <w:r w:rsidR="00AA0D6D" w:rsidRPr="00AA0D6D">
        <w:rPr>
          <w:szCs w:val="20"/>
        </w:rPr>
        <w:t>Monitoring</w:t>
      </w:r>
      <w:proofErr w:type="spellEnd"/>
      <w:r w:rsidR="00AA0D6D" w:rsidRPr="00AA0D6D">
        <w:rPr>
          <w:szCs w:val="20"/>
        </w:rPr>
        <w:t xml:space="preserve"> (BSM), </w:t>
      </w:r>
      <w:proofErr w:type="spellStart"/>
      <w:r w:rsidR="00AA0D6D" w:rsidRPr="00AA0D6D">
        <w:rPr>
          <w:szCs w:val="20"/>
        </w:rPr>
        <w:t>Cruising</w:t>
      </w:r>
      <w:proofErr w:type="spellEnd"/>
      <w:r w:rsidR="00AA0D6D" w:rsidRPr="00AA0D6D">
        <w:rPr>
          <w:szCs w:val="20"/>
        </w:rPr>
        <w:t xml:space="preserve"> &amp; </w:t>
      </w:r>
      <w:proofErr w:type="spellStart"/>
      <w:r w:rsidR="00AA0D6D" w:rsidRPr="00AA0D6D">
        <w:rPr>
          <w:szCs w:val="20"/>
        </w:rPr>
        <w:t>Traffic</w:t>
      </w:r>
      <w:proofErr w:type="spellEnd"/>
      <w:r w:rsidR="00AA0D6D" w:rsidRPr="00AA0D6D">
        <w:rPr>
          <w:szCs w:val="20"/>
        </w:rPr>
        <w:t xml:space="preserve"> Support (CTS), </w:t>
      </w:r>
      <w:proofErr w:type="spellStart"/>
      <w:r w:rsidR="00AA0D6D" w:rsidRPr="00AA0D6D">
        <w:rPr>
          <w:szCs w:val="20"/>
        </w:rPr>
        <w:t>Emergency</w:t>
      </w:r>
      <w:proofErr w:type="spellEnd"/>
      <w:r w:rsidR="00AA0D6D" w:rsidRPr="00AA0D6D">
        <w:rPr>
          <w:szCs w:val="20"/>
        </w:rPr>
        <w:t xml:space="preserve"> </w:t>
      </w:r>
      <w:proofErr w:type="spellStart"/>
      <w:r w:rsidR="00AA0D6D" w:rsidRPr="00AA0D6D">
        <w:rPr>
          <w:szCs w:val="20"/>
        </w:rPr>
        <w:t>Lane</w:t>
      </w:r>
      <w:proofErr w:type="spellEnd"/>
      <w:r w:rsidR="00AA0D6D" w:rsidRPr="00AA0D6D">
        <w:rPr>
          <w:szCs w:val="20"/>
        </w:rPr>
        <w:t xml:space="preserve"> </w:t>
      </w:r>
      <w:proofErr w:type="spellStart"/>
      <w:r w:rsidR="00AA0D6D" w:rsidRPr="00AA0D6D">
        <w:rPr>
          <w:szCs w:val="20"/>
        </w:rPr>
        <w:t>Keeping</w:t>
      </w:r>
      <w:proofErr w:type="spellEnd"/>
      <w:r w:rsidR="00AA0D6D" w:rsidRPr="00AA0D6D">
        <w:rPr>
          <w:szCs w:val="20"/>
        </w:rPr>
        <w:t xml:space="preserve"> (ELK) </w:t>
      </w:r>
      <w:r w:rsidR="00AA0D6D">
        <w:rPr>
          <w:szCs w:val="20"/>
        </w:rPr>
        <w:t>e</w:t>
      </w:r>
      <w:r w:rsidR="00AA0D6D" w:rsidRPr="00AA0D6D">
        <w:rPr>
          <w:szCs w:val="20"/>
        </w:rPr>
        <w:t xml:space="preserve"> Mazda Radar </w:t>
      </w:r>
      <w:proofErr w:type="spellStart"/>
      <w:r w:rsidR="00AA0D6D" w:rsidRPr="00AA0D6D">
        <w:rPr>
          <w:szCs w:val="20"/>
        </w:rPr>
        <w:t>Cruise</w:t>
      </w:r>
      <w:proofErr w:type="spellEnd"/>
      <w:r w:rsidR="00AA0D6D" w:rsidRPr="00AA0D6D">
        <w:rPr>
          <w:szCs w:val="20"/>
        </w:rPr>
        <w:t xml:space="preserve"> </w:t>
      </w:r>
      <w:proofErr w:type="spellStart"/>
      <w:r w:rsidR="00AA0D6D" w:rsidRPr="00AA0D6D">
        <w:rPr>
          <w:szCs w:val="20"/>
        </w:rPr>
        <w:t>Control</w:t>
      </w:r>
      <w:proofErr w:type="spellEnd"/>
      <w:r w:rsidR="00AA0D6D" w:rsidRPr="00AA0D6D">
        <w:rPr>
          <w:szCs w:val="20"/>
        </w:rPr>
        <w:t xml:space="preserve"> (MRCC)</w:t>
      </w:r>
      <w:r w:rsidR="00AA0D6D">
        <w:rPr>
          <w:szCs w:val="20"/>
        </w:rPr>
        <w:t>.</w:t>
      </w:r>
    </w:p>
    <w:p w14:paraId="4EBE74F0" w14:textId="77777777" w:rsidR="00B41D14" w:rsidRPr="00B41D14" w:rsidRDefault="00B41D14" w:rsidP="00B41D14">
      <w:pPr>
        <w:adjustRightInd w:val="0"/>
        <w:spacing w:line="260" w:lineRule="exact"/>
        <w:jc w:val="both"/>
        <w:rPr>
          <w:szCs w:val="20"/>
        </w:rPr>
      </w:pPr>
    </w:p>
    <w:p w14:paraId="7B98FF5D" w14:textId="3BF02403" w:rsidR="00B41D14" w:rsidRPr="00B41D14" w:rsidRDefault="00AA0D6D" w:rsidP="00B41D14">
      <w:pPr>
        <w:adjustRightInd w:val="0"/>
        <w:spacing w:line="260" w:lineRule="exact"/>
        <w:jc w:val="both"/>
        <w:rPr>
          <w:szCs w:val="20"/>
        </w:rPr>
      </w:pPr>
      <w:r w:rsidRPr="00AA0D6D">
        <w:rPr>
          <w:szCs w:val="20"/>
        </w:rPr>
        <w:t>O</w:t>
      </w:r>
      <w:r>
        <w:rPr>
          <w:szCs w:val="20"/>
        </w:rPr>
        <w:t xml:space="preserve"> sistema </w:t>
      </w:r>
      <w:proofErr w:type="spellStart"/>
      <w:r w:rsidRPr="00AA0D6D">
        <w:rPr>
          <w:szCs w:val="20"/>
        </w:rPr>
        <w:t>Child</w:t>
      </w:r>
      <w:proofErr w:type="spellEnd"/>
      <w:r w:rsidRPr="00AA0D6D">
        <w:rPr>
          <w:szCs w:val="20"/>
        </w:rPr>
        <w:t xml:space="preserve"> </w:t>
      </w:r>
      <w:proofErr w:type="spellStart"/>
      <w:r w:rsidRPr="00AA0D6D">
        <w:rPr>
          <w:szCs w:val="20"/>
        </w:rPr>
        <w:t>Presence</w:t>
      </w:r>
      <w:proofErr w:type="spellEnd"/>
      <w:r w:rsidRPr="00AA0D6D">
        <w:rPr>
          <w:szCs w:val="20"/>
        </w:rPr>
        <w:t xml:space="preserve"> </w:t>
      </w:r>
      <w:proofErr w:type="spellStart"/>
      <w:r w:rsidRPr="00AA0D6D">
        <w:rPr>
          <w:szCs w:val="20"/>
        </w:rPr>
        <w:t>Detection</w:t>
      </w:r>
      <w:proofErr w:type="spellEnd"/>
      <w:r w:rsidRPr="00AA0D6D">
        <w:rPr>
          <w:szCs w:val="20"/>
        </w:rPr>
        <w:t xml:space="preserve"> (CPD) </w:t>
      </w:r>
      <w:r w:rsidR="00B41D14" w:rsidRPr="00B41D14">
        <w:rPr>
          <w:szCs w:val="20"/>
        </w:rPr>
        <w:t xml:space="preserve">deteta crianças nos bancos traseiros e </w:t>
      </w:r>
      <w:r>
        <w:rPr>
          <w:szCs w:val="20"/>
        </w:rPr>
        <w:t>alerta</w:t>
      </w:r>
      <w:r w:rsidR="00B41D14" w:rsidRPr="00B41D14">
        <w:rPr>
          <w:szCs w:val="20"/>
        </w:rPr>
        <w:t xml:space="preserve"> o condutor para </w:t>
      </w:r>
      <w:r>
        <w:rPr>
          <w:szCs w:val="20"/>
        </w:rPr>
        <w:t xml:space="preserve">que </w:t>
      </w:r>
      <w:r w:rsidR="00B41D14" w:rsidRPr="00B41D14">
        <w:rPr>
          <w:szCs w:val="20"/>
        </w:rPr>
        <w:t>não as deix</w:t>
      </w:r>
      <w:r>
        <w:rPr>
          <w:szCs w:val="20"/>
        </w:rPr>
        <w:t>e</w:t>
      </w:r>
      <w:r w:rsidR="00B41D14" w:rsidRPr="00B41D14">
        <w:rPr>
          <w:szCs w:val="20"/>
        </w:rPr>
        <w:t xml:space="preserve"> no veículo</w:t>
      </w:r>
      <w:r>
        <w:rPr>
          <w:szCs w:val="20"/>
        </w:rPr>
        <w:t>, quando</w:t>
      </w:r>
      <w:r w:rsidR="00B41D14" w:rsidRPr="00B41D14">
        <w:rPr>
          <w:szCs w:val="20"/>
        </w:rPr>
        <w:t xml:space="preserve"> </w:t>
      </w:r>
      <w:r>
        <w:rPr>
          <w:szCs w:val="20"/>
        </w:rPr>
        <w:t xml:space="preserve">a </w:t>
      </w:r>
      <w:r w:rsidR="00B41D14" w:rsidRPr="00B41D14">
        <w:rPr>
          <w:szCs w:val="20"/>
        </w:rPr>
        <w:t>porta</w:t>
      </w:r>
      <w:r>
        <w:rPr>
          <w:szCs w:val="20"/>
        </w:rPr>
        <w:t xml:space="preserve"> se abre</w:t>
      </w:r>
      <w:r w:rsidR="00B41D14" w:rsidRPr="00B41D14">
        <w:rPr>
          <w:szCs w:val="20"/>
        </w:rPr>
        <w:t>. Nove airbags, incluindo um airbag lateral entre os bancos dianteiros, são de série em todas as versões.</w:t>
      </w:r>
    </w:p>
    <w:p w14:paraId="4F547ACC" w14:textId="77777777" w:rsidR="004958D0" w:rsidRPr="00B41D14" w:rsidRDefault="004958D0" w:rsidP="004958D0">
      <w:pPr>
        <w:adjustRightInd w:val="0"/>
        <w:spacing w:line="260" w:lineRule="exact"/>
        <w:jc w:val="both"/>
        <w:rPr>
          <w:szCs w:val="20"/>
        </w:rPr>
      </w:pPr>
    </w:p>
    <w:p w14:paraId="68C110F1" w14:textId="1AFADB7A" w:rsidR="002A5DE7" w:rsidRPr="002A5DE7" w:rsidRDefault="002A5DE7" w:rsidP="002A5DE7">
      <w:pPr>
        <w:adjustRightInd w:val="0"/>
        <w:spacing w:line="260" w:lineRule="exact"/>
        <w:jc w:val="both"/>
        <w:rPr>
          <w:szCs w:val="20"/>
        </w:rPr>
      </w:pPr>
      <w:r w:rsidRPr="002A5DE7">
        <w:rPr>
          <w:szCs w:val="20"/>
        </w:rPr>
        <w:t xml:space="preserve">Duas aplicações facilitam a utilização diária do Mazda CX-6e. Entre outras funções remotas, a </w:t>
      </w:r>
      <w:r>
        <w:rPr>
          <w:szCs w:val="20"/>
        </w:rPr>
        <w:t>app</w:t>
      </w:r>
      <w:r w:rsidRPr="002A5DE7">
        <w:rPr>
          <w:szCs w:val="20"/>
        </w:rPr>
        <w:t xml:space="preserve"> Mazda6e &amp; CX-6e oferece a partilha de chaves via Bluetooth, permitindo aos condutores conceder acesso digital a até três utilizadores através dos seus smartphones. A ap</w:t>
      </w:r>
      <w:r>
        <w:rPr>
          <w:szCs w:val="20"/>
        </w:rPr>
        <w:t>p</w:t>
      </w:r>
      <w:r w:rsidRPr="002A5DE7">
        <w:rPr>
          <w:szCs w:val="20"/>
        </w:rPr>
        <w:t xml:space="preserve"> Mazda </w:t>
      </w:r>
      <w:proofErr w:type="spellStart"/>
      <w:r w:rsidRPr="002A5DE7">
        <w:rPr>
          <w:szCs w:val="20"/>
        </w:rPr>
        <w:t>Charging</w:t>
      </w:r>
      <w:proofErr w:type="spellEnd"/>
      <w:r w:rsidRPr="002A5DE7">
        <w:rPr>
          <w:szCs w:val="20"/>
        </w:rPr>
        <w:t xml:space="preserve"> dá acesso a pontos de carregamento públicos em toda a Europa e permite o pagamento na moeda local do condutor.</w:t>
      </w:r>
    </w:p>
    <w:p w14:paraId="51B3DCD2" w14:textId="77777777" w:rsidR="002A5DE7" w:rsidRPr="002A5DE7" w:rsidRDefault="002A5DE7" w:rsidP="002A5DE7">
      <w:pPr>
        <w:adjustRightInd w:val="0"/>
        <w:spacing w:line="260" w:lineRule="exact"/>
        <w:jc w:val="both"/>
        <w:rPr>
          <w:szCs w:val="20"/>
        </w:rPr>
      </w:pPr>
    </w:p>
    <w:p w14:paraId="7C2B3402" w14:textId="7EB627CB" w:rsidR="002A5DE7" w:rsidRPr="002A5DE7" w:rsidRDefault="002A5DE7" w:rsidP="002A5DE7">
      <w:pPr>
        <w:adjustRightInd w:val="0"/>
        <w:spacing w:line="260" w:lineRule="exact"/>
        <w:jc w:val="both"/>
        <w:rPr>
          <w:szCs w:val="20"/>
        </w:rPr>
      </w:pPr>
      <w:r w:rsidRPr="002A5DE7">
        <w:rPr>
          <w:szCs w:val="20"/>
        </w:rPr>
        <w:t xml:space="preserve">Com a sensação de condução </w:t>
      </w:r>
      <w:proofErr w:type="spellStart"/>
      <w:r w:rsidRPr="00F871CE">
        <w:rPr>
          <w:i/>
          <w:iCs/>
          <w:szCs w:val="20"/>
        </w:rPr>
        <w:t>jinba</w:t>
      </w:r>
      <w:proofErr w:type="spellEnd"/>
      <w:r w:rsidRPr="00F871CE">
        <w:rPr>
          <w:i/>
          <w:iCs/>
          <w:szCs w:val="20"/>
        </w:rPr>
        <w:t xml:space="preserve"> </w:t>
      </w:r>
      <w:proofErr w:type="spellStart"/>
      <w:r w:rsidRPr="00F871CE">
        <w:rPr>
          <w:i/>
          <w:iCs/>
          <w:szCs w:val="20"/>
        </w:rPr>
        <w:t>ittai</w:t>
      </w:r>
      <w:proofErr w:type="spellEnd"/>
      <w:r w:rsidR="00F871CE">
        <w:rPr>
          <w:szCs w:val="20"/>
        </w:rPr>
        <w:t xml:space="preserve"> presente</w:t>
      </w:r>
      <w:r w:rsidRPr="002A5DE7">
        <w:rPr>
          <w:szCs w:val="20"/>
        </w:rPr>
        <w:t xml:space="preserve">, </w:t>
      </w:r>
      <w:r w:rsidR="00F871CE">
        <w:rPr>
          <w:szCs w:val="20"/>
        </w:rPr>
        <w:t xml:space="preserve">uma </w:t>
      </w:r>
      <w:r w:rsidRPr="002A5DE7">
        <w:rPr>
          <w:szCs w:val="20"/>
        </w:rPr>
        <w:t xml:space="preserve">conectividade de última geração e um pacote de segurança abrangente, o novo Mazda CX-6e chegará aos </w:t>
      </w:r>
      <w:r w:rsidR="00CB27D6">
        <w:rPr>
          <w:szCs w:val="20"/>
        </w:rPr>
        <w:t>salões de vendas</w:t>
      </w:r>
      <w:r w:rsidRPr="002A5DE7">
        <w:rPr>
          <w:szCs w:val="20"/>
        </w:rPr>
        <w:t xml:space="preserve"> europeus no final do verão de 2026</w:t>
      </w:r>
      <w:r w:rsidR="00F871CE">
        <w:rPr>
          <w:rStyle w:val="Refdenotaderodap"/>
          <w:szCs w:val="20"/>
          <w:lang w:val="en-GB"/>
        </w:rPr>
        <w:footnoteReference w:id="4"/>
      </w:r>
      <w:r w:rsidR="00F871CE">
        <w:rPr>
          <w:szCs w:val="20"/>
        </w:rPr>
        <w:t>.</w:t>
      </w:r>
    </w:p>
    <w:p w14:paraId="0EABD7D6" w14:textId="77777777" w:rsidR="004958D0" w:rsidRPr="00F871CE" w:rsidRDefault="004958D0" w:rsidP="004958D0">
      <w:pPr>
        <w:adjustRightInd w:val="0"/>
        <w:spacing w:line="260" w:lineRule="exact"/>
        <w:jc w:val="both"/>
        <w:rPr>
          <w:szCs w:val="20"/>
        </w:rPr>
      </w:pPr>
    </w:p>
    <w:p w14:paraId="6B4822E1" w14:textId="6ABC8860" w:rsidR="004958D0" w:rsidRPr="00CF499D" w:rsidRDefault="005D4C0D" w:rsidP="004958D0">
      <w:pPr>
        <w:adjustRightInd w:val="0"/>
        <w:spacing w:line="260" w:lineRule="exact"/>
        <w:jc w:val="both"/>
        <w:rPr>
          <w:szCs w:val="20"/>
        </w:rPr>
      </w:pPr>
      <w:r w:rsidRPr="00CF499D">
        <w:rPr>
          <w:szCs w:val="20"/>
          <w:u w:val="single"/>
        </w:rPr>
        <w:t>Nota</w:t>
      </w:r>
      <w:r w:rsidR="00CB27D6">
        <w:rPr>
          <w:szCs w:val="20"/>
          <w:u w:val="single"/>
        </w:rPr>
        <w:t>s</w:t>
      </w:r>
      <w:r w:rsidRPr="00CF499D">
        <w:rPr>
          <w:szCs w:val="20"/>
          <w:u w:val="single"/>
        </w:rPr>
        <w:t xml:space="preserve"> aos Editores:</w:t>
      </w:r>
      <w:r w:rsidRPr="00CF499D">
        <w:rPr>
          <w:szCs w:val="20"/>
        </w:rPr>
        <w:t xml:space="preserve"> </w:t>
      </w:r>
      <w:r w:rsidR="00CF499D">
        <w:rPr>
          <w:szCs w:val="20"/>
        </w:rPr>
        <w:t>O presente</w:t>
      </w:r>
      <w:r w:rsidR="00CF499D" w:rsidRPr="00CF499D">
        <w:rPr>
          <w:szCs w:val="20"/>
        </w:rPr>
        <w:t xml:space="preserve"> </w:t>
      </w:r>
      <w:r w:rsidR="00CF499D">
        <w:rPr>
          <w:szCs w:val="20"/>
        </w:rPr>
        <w:t>C</w:t>
      </w:r>
      <w:r w:rsidR="00CF499D" w:rsidRPr="00CF499D">
        <w:rPr>
          <w:szCs w:val="20"/>
        </w:rPr>
        <w:t xml:space="preserve">omunicado de </w:t>
      </w:r>
      <w:r w:rsidR="00CF499D">
        <w:rPr>
          <w:szCs w:val="20"/>
        </w:rPr>
        <w:t>I</w:t>
      </w:r>
      <w:r w:rsidR="00CF499D" w:rsidRPr="00CF499D">
        <w:rPr>
          <w:szCs w:val="20"/>
        </w:rPr>
        <w:t xml:space="preserve">mprensa resume as especificações </w:t>
      </w:r>
      <w:r w:rsidR="00CF499D">
        <w:rPr>
          <w:szCs w:val="20"/>
        </w:rPr>
        <w:t>do Mazda CX-6e para a E</w:t>
      </w:r>
      <w:r w:rsidR="00CF499D" w:rsidRPr="00CF499D">
        <w:rPr>
          <w:szCs w:val="20"/>
        </w:rPr>
        <w:t>urop</w:t>
      </w:r>
      <w:r w:rsidR="00CF499D">
        <w:rPr>
          <w:szCs w:val="20"/>
        </w:rPr>
        <w:t>a</w:t>
      </w:r>
      <w:r w:rsidR="00CF499D" w:rsidRPr="00CF499D">
        <w:rPr>
          <w:szCs w:val="20"/>
        </w:rPr>
        <w:t xml:space="preserve">. Os valores </w:t>
      </w:r>
      <w:r w:rsidR="00CF499D">
        <w:rPr>
          <w:szCs w:val="20"/>
        </w:rPr>
        <w:t xml:space="preserve">indicados </w:t>
      </w:r>
      <w:r w:rsidR="00CF499D" w:rsidRPr="00CF499D">
        <w:rPr>
          <w:szCs w:val="20"/>
        </w:rPr>
        <w:t xml:space="preserve">e as especificações podem variar consoante o mercado europeu local e o nível de </w:t>
      </w:r>
      <w:r w:rsidR="00CF499D">
        <w:rPr>
          <w:szCs w:val="20"/>
        </w:rPr>
        <w:lastRenderedPageBreak/>
        <w:t>equipa</w:t>
      </w:r>
      <w:r w:rsidR="00CF499D" w:rsidRPr="00CF499D">
        <w:rPr>
          <w:szCs w:val="20"/>
        </w:rPr>
        <w:t>mento do veículo.</w:t>
      </w:r>
      <w:r w:rsidR="00CF499D">
        <w:rPr>
          <w:szCs w:val="20"/>
        </w:rPr>
        <w:t xml:space="preserve"> Infor</w:t>
      </w:r>
      <w:r w:rsidR="000975D3">
        <w:rPr>
          <w:szCs w:val="20"/>
        </w:rPr>
        <w:t>mações adicionais na página do modelo no Portal de Imprensa da Mazda Motor de Portugal, em</w:t>
      </w:r>
      <w:r w:rsidR="00EF63E6">
        <w:rPr>
          <w:szCs w:val="20"/>
        </w:rPr>
        <w:t xml:space="preserve"> </w:t>
      </w:r>
      <w:hyperlink r:id="rId11" w:history="1">
        <w:r w:rsidR="00EF63E6" w:rsidRPr="00917091">
          <w:rPr>
            <w:rStyle w:val="Hiperligao"/>
            <w:szCs w:val="20"/>
          </w:rPr>
          <w:t>https://pt.mazda-press.com/cars/mazda-cx-6e/</w:t>
        </w:r>
      </w:hyperlink>
      <w:r w:rsidR="00EF63E6">
        <w:rPr>
          <w:szCs w:val="20"/>
        </w:rPr>
        <w:t xml:space="preserve"> (inclui </w:t>
      </w:r>
      <w:proofErr w:type="spellStart"/>
      <w:r w:rsidR="00EF63E6">
        <w:rPr>
          <w:szCs w:val="20"/>
        </w:rPr>
        <w:t>Press</w:t>
      </w:r>
      <w:proofErr w:type="spellEnd"/>
      <w:r w:rsidR="00EF63E6">
        <w:rPr>
          <w:szCs w:val="20"/>
        </w:rPr>
        <w:t xml:space="preserve"> Kit e informações de âmbito nacional).</w:t>
      </w:r>
    </w:p>
    <w:p w14:paraId="29EA8BE9" w14:textId="77777777" w:rsidR="00CC32D6" w:rsidRPr="00CF499D" w:rsidRDefault="00CC32D6" w:rsidP="00CC32D6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</w:t>
      </w:r>
      <w:r w:rsidR="00923688" w:rsidRPr="007C6CA4">
        <w:rPr>
          <w:rFonts w:cs="Segoe UI"/>
          <w:bCs/>
          <w:i/>
          <w:szCs w:val="20"/>
        </w:rPr>
        <w:t>m</w:t>
      </w:r>
      <w:r w:rsidR="00923688" w:rsidRPr="007C6CA4">
        <w:rPr>
          <w:bCs/>
          <w:szCs w:val="20"/>
        </w:rPr>
        <w:t xml:space="preserve"> </w:t>
      </w:r>
      <w:hyperlink r:id="rId12" w:history="1">
        <w:r w:rsidR="00923688" w:rsidRPr="007C6CA4">
          <w:rPr>
            <w:rStyle w:val="Hiperligao"/>
            <w:rFonts w:cs="Segoe UI"/>
            <w:bCs/>
            <w:i/>
            <w:color w:val="0000FF"/>
            <w:szCs w:val="20"/>
          </w:rPr>
          <w:t>www.mazda-press.pt/</w:t>
        </w:r>
      </w:hyperlink>
      <w:r w:rsidRPr="007C6CA4">
        <w:rPr>
          <w:bCs/>
          <w:szCs w:val="20"/>
        </w:rPr>
        <w:t xml:space="preserve">. </w:t>
      </w:r>
      <w:bookmarkStart w:id="1" w:name="_Hlk93333158"/>
      <w:r w:rsidR="00923688" w:rsidRPr="007C6CA4">
        <w:rPr>
          <w:bCs/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7C6CA4">
        <w:rPr>
          <w:rFonts w:cs="Segoe UI"/>
          <w:bCs/>
          <w:i/>
          <w:szCs w:val="20"/>
        </w:rPr>
        <w:t>P</w:t>
      </w:r>
      <w:r w:rsidR="00923688" w:rsidRPr="00D97158">
        <w:rPr>
          <w:rFonts w:cs="Segoe UI"/>
          <w:bCs/>
          <w:i/>
          <w:szCs w:val="20"/>
        </w:rPr>
        <w:t xml:space="preserve">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A569F4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A2BF" w14:textId="77777777" w:rsidR="005D2C0E" w:rsidRPr="00B320E8" w:rsidRDefault="005D2C0E" w:rsidP="00972E15">
      <w:r w:rsidRPr="00B320E8">
        <w:separator/>
      </w:r>
    </w:p>
  </w:endnote>
  <w:endnote w:type="continuationSeparator" w:id="0">
    <w:p w14:paraId="11BBF774" w14:textId="77777777" w:rsidR="005D2C0E" w:rsidRPr="00B320E8" w:rsidRDefault="005D2C0E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E552" w14:textId="77777777" w:rsidR="005D2C0E" w:rsidRPr="00B320E8" w:rsidRDefault="005D2C0E" w:rsidP="00972E15">
      <w:r w:rsidRPr="00B320E8">
        <w:separator/>
      </w:r>
    </w:p>
  </w:footnote>
  <w:footnote w:type="continuationSeparator" w:id="0">
    <w:p w14:paraId="04BAFE09" w14:textId="77777777" w:rsidR="005D2C0E" w:rsidRPr="00B320E8" w:rsidRDefault="005D2C0E" w:rsidP="00972E15">
      <w:r w:rsidRPr="00B320E8">
        <w:continuationSeparator/>
      </w:r>
    </w:p>
  </w:footnote>
  <w:footnote w:id="1">
    <w:p w14:paraId="1A337810" w14:textId="2FADFA31" w:rsidR="00E317C6" w:rsidRPr="00B73A8F" w:rsidRDefault="00E317C6" w:rsidP="00E317C6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B73A8F">
        <w:rPr>
          <w:sz w:val="18"/>
          <w:szCs w:val="18"/>
        </w:rPr>
        <w:t xml:space="preserve"> </w:t>
      </w:r>
      <w:r w:rsidR="00B73A8F" w:rsidRPr="00B73A8F">
        <w:rPr>
          <w:sz w:val="18"/>
          <w:szCs w:val="18"/>
        </w:rPr>
        <w:t xml:space="preserve">Mazda CX-6e, 190 kW (258 </w:t>
      </w:r>
      <w:r w:rsidR="00B73A8F">
        <w:rPr>
          <w:sz w:val="18"/>
          <w:szCs w:val="18"/>
        </w:rPr>
        <w:t>CV</w:t>
      </w:r>
      <w:r w:rsidR="00B73A8F" w:rsidRPr="00B73A8F">
        <w:rPr>
          <w:sz w:val="18"/>
          <w:szCs w:val="18"/>
        </w:rPr>
        <w:t xml:space="preserve">): Consumo de energia combinado: 18,9-19,4 kWh/100 km; </w:t>
      </w:r>
      <w:r w:rsidR="00B73A8F">
        <w:rPr>
          <w:sz w:val="18"/>
          <w:szCs w:val="18"/>
        </w:rPr>
        <w:t>E</w:t>
      </w:r>
      <w:r w:rsidR="00B73A8F" w:rsidRPr="00B73A8F">
        <w:rPr>
          <w:sz w:val="18"/>
          <w:szCs w:val="18"/>
        </w:rPr>
        <w:t>missões de CO</w:t>
      </w:r>
      <w:r w:rsidR="00B73A8F" w:rsidRPr="00E030C7">
        <w:rPr>
          <w:sz w:val="18"/>
          <w:szCs w:val="18"/>
          <w:vertAlign w:val="subscript"/>
        </w:rPr>
        <w:t>2</w:t>
      </w:r>
      <w:r w:rsidR="00B73A8F" w:rsidRPr="00B73A8F">
        <w:rPr>
          <w:sz w:val="18"/>
          <w:szCs w:val="18"/>
        </w:rPr>
        <w:t xml:space="preserve"> combinadas: 0 g/km</w:t>
      </w:r>
      <w:r w:rsidR="00B73A8F">
        <w:rPr>
          <w:sz w:val="18"/>
          <w:szCs w:val="18"/>
        </w:rPr>
        <w:t>; C</w:t>
      </w:r>
      <w:r w:rsidR="00B73A8F" w:rsidRPr="00B73A8F">
        <w:rPr>
          <w:sz w:val="18"/>
          <w:szCs w:val="18"/>
        </w:rPr>
        <w:t>lasse de CO</w:t>
      </w:r>
      <w:r w:rsidR="00E030C7" w:rsidRPr="00E030C7">
        <w:rPr>
          <w:sz w:val="18"/>
          <w:szCs w:val="18"/>
          <w:vertAlign w:val="subscript"/>
        </w:rPr>
        <w:t>2</w:t>
      </w:r>
      <w:r w:rsidR="00B73A8F" w:rsidRPr="00B73A8F">
        <w:rPr>
          <w:sz w:val="18"/>
          <w:szCs w:val="18"/>
        </w:rPr>
        <w:t>: A</w:t>
      </w:r>
      <w:r w:rsidRPr="00B73A8F">
        <w:rPr>
          <w:sz w:val="18"/>
          <w:szCs w:val="18"/>
        </w:rPr>
        <w:t>.</w:t>
      </w:r>
    </w:p>
  </w:footnote>
  <w:footnote w:id="2">
    <w:p w14:paraId="7AD8600C" w14:textId="54BB84AA" w:rsidR="00675486" w:rsidRPr="00E030C7" w:rsidRDefault="00675486" w:rsidP="00675486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E030C7">
        <w:rPr>
          <w:sz w:val="18"/>
          <w:szCs w:val="18"/>
        </w:rPr>
        <w:t xml:space="preserve"> </w:t>
      </w:r>
      <w:r w:rsidR="00E030C7" w:rsidRPr="00E030C7">
        <w:rPr>
          <w:sz w:val="18"/>
          <w:szCs w:val="18"/>
        </w:rPr>
        <w:t>Autonomia determinada de acordo com o WLTP. A autonomia real pode variar em função do equipamento e de fatores individuais</w:t>
      </w:r>
      <w:r w:rsidRPr="00E030C7">
        <w:rPr>
          <w:sz w:val="18"/>
          <w:szCs w:val="18"/>
        </w:rPr>
        <w:t>.</w:t>
      </w:r>
    </w:p>
  </w:footnote>
  <w:footnote w:id="3">
    <w:p w14:paraId="4A975DAD" w14:textId="27888118" w:rsidR="00675486" w:rsidRPr="00E030C7" w:rsidRDefault="00675486" w:rsidP="00675486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E030C7">
        <w:rPr>
          <w:sz w:val="18"/>
          <w:szCs w:val="18"/>
        </w:rPr>
        <w:t xml:space="preserve"> </w:t>
      </w:r>
      <w:r w:rsidR="00E030C7" w:rsidRPr="00E030C7">
        <w:rPr>
          <w:sz w:val="18"/>
          <w:szCs w:val="18"/>
        </w:rPr>
        <w:t>Com base numa temperatura da bateria/ambiente de 25 °C (+/-2 °C), utilizando um carregador rápido de corrente contínua de 200 kW</w:t>
      </w:r>
      <w:r w:rsidRPr="00E030C7">
        <w:rPr>
          <w:sz w:val="18"/>
          <w:szCs w:val="18"/>
        </w:rPr>
        <w:t>.</w:t>
      </w:r>
    </w:p>
  </w:footnote>
  <w:footnote w:id="4">
    <w:p w14:paraId="440DF9C8" w14:textId="63B39A60" w:rsidR="00F871CE" w:rsidRPr="00F871CE" w:rsidRDefault="00F871CE" w:rsidP="00F871CE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F871CE">
        <w:rPr>
          <w:sz w:val="18"/>
          <w:szCs w:val="18"/>
        </w:rPr>
        <w:t xml:space="preserve"> </w:t>
      </w:r>
      <w:r w:rsidR="00485D51">
        <w:rPr>
          <w:sz w:val="18"/>
          <w:szCs w:val="18"/>
        </w:rPr>
        <w:t>S</w:t>
      </w:r>
      <w:r w:rsidR="00485D51" w:rsidRPr="00F871CE">
        <w:rPr>
          <w:sz w:val="18"/>
          <w:szCs w:val="18"/>
        </w:rPr>
        <w:t>eguir-se</w:t>
      </w:r>
      <w:r w:rsidR="00485D51">
        <w:rPr>
          <w:sz w:val="18"/>
          <w:szCs w:val="18"/>
        </w:rPr>
        <w:t>-á</w:t>
      </w:r>
      <w:r w:rsidRPr="00F871CE">
        <w:rPr>
          <w:sz w:val="18"/>
          <w:szCs w:val="18"/>
        </w:rPr>
        <w:t xml:space="preserve"> </w:t>
      </w:r>
      <w:r w:rsidR="00485D51">
        <w:rPr>
          <w:sz w:val="18"/>
          <w:szCs w:val="18"/>
        </w:rPr>
        <w:t xml:space="preserve">o </w:t>
      </w:r>
      <w:r w:rsidRPr="00F871CE">
        <w:rPr>
          <w:sz w:val="18"/>
          <w:szCs w:val="18"/>
        </w:rPr>
        <w:t>lançamento nos mercados com volante à direita</w:t>
      </w:r>
      <w:r w:rsidR="00485D51">
        <w:rPr>
          <w:sz w:val="18"/>
          <w:szCs w:val="18"/>
        </w:rPr>
        <w:t>,</w:t>
      </w:r>
      <w:r w:rsidRPr="00F871CE">
        <w:rPr>
          <w:sz w:val="18"/>
          <w:szCs w:val="18"/>
        </w:rPr>
        <w:t xml:space="preserve"> </w:t>
      </w:r>
      <w:r w:rsidR="00526E9B">
        <w:rPr>
          <w:sz w:val="18"/>
          <w:szCs w:val="18"/>
        </w:rPr>
        <w:t xml:space="preserve">a </w:t>
      </w:r>
      <w:r w:rsidRPr="00F871CE">
        <w:rPr>
          <w:sz w:val="18"/>
          <w:szCs w:val="18"/>
        </w:rPr>
        <w:t>anuncia</w:t>
      </w:r>
      <w:r w:rsidR="00526E9B">
        <w:rPr>
          <w:sz w:val="18"/>
          <w:szCs w:val="18"/>
        </w:rPr>
        <w:t>r</w:t>
      </w:r>
      <w:r w:rsidRPr="00F871CE">
        <w:rPr>
          <w:sz w:val="18"/>
          <w:szCs w:val="18"/>
        </w:rPr>
        <w:t xml:space="preserve"> oportuna</w:t>
      </w:r>
      <w:r w:rsidR="00485D51">
        <w:rPr>
          <w:sz w:val="18"/>
          <w:szCs w:val="18"/>
        </w:rPr>
        <w:t>mente</w:t>
      </w:r>
      <w:r w:rsidRPr="00F871C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0405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5338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975D3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6A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180F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5DE7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0B78"/>
    <w:rsid w:val="00301F30"/>
    <w:rsid w:val="0030713C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4E46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111"/>
    <w:rsid w:val="00433C3E"/>
    <w:rsid w:val="0043682A"/>
    <w:rsid w:val="004425DA"/>
    <w:rsid w:val="00443E82"/>
    <w:rsid w:val="004447C7"/>
    <w:rsid w:val="004466CF"/>
    <w:rsid w:val="00450A02"/>
    <w:rsid w:val="00451742"/>
    <w:rsid w:val="00454D0E"/>
    <w:rsid w:val="00463330"/>
    <w:rsid w:val="00464F9C"/>
    <w:rsid w:val="00465119"/>
    <w:rsid w:val="0046528E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51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58D0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172E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2361E"/>
    <w:rsid w:val="00526E9B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2C0E"/>
    <w:rsid w:val="005D33C0"/>
    <w:rsid w:val="005D3C7C"/>
    <w:rsid w:val="005D4C0D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4D17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3E64"/>
    <w:rsid w:val="006443BB"/>
    <w:rsid w:val="00647260"/>
    <w:rsid w:val="00651EE7"/>
    <w:rsid w:val="0065460D"/>
    <w:rsid w:val="00655514"/>
    <w:rsid w:val="006558F3"/>
    <w:rsid w:val="006561BA"/>
    <w:rsid w:val="00657DA6"/>
    <w:rsid w:val="00661A98"/>
    <w:rsid w:val="0066473F"/>
    <w:rsid w:val="00665218"/>
    <w:rsid w:val="006665A3"/>
    <w:rsid w:val="0066678F"/>
    <w:rsid w:val="006669BC"/>
    <w:rsid w:val="006670EF"/>
    <w:rsid w:val="00672BF4"/>
    <w:rsid w:val="00675486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591C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1243"/>
    <w:rsid w:val="00773B45"/>
    <w:rsid w:val="00774D2A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C6CA4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77832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2DC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2934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86B83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5660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C7E2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69F4"/>
    <w:rsid w:val="00A571EB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0F01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D6D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C767E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1D14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A8F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3601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154F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A78C3"/>
    <w:rsid w:val="00CB0ECB"/>
    <w:rsid w:val="00CB1165"/>
    <w:rsid w:val="00CB27D6"/>
    <w:rsid w:val="00CB54FF"/>
    <w:rsid w:val="00CB61EB"/>
    <w:rsid w:val="00CB6E6D"/>
    <w:rsid w:val="00CC0173"/>
    <w:rsid w:val="00CC1E53"/>
    <w:rsid w:val="00CC1F25"/>
    <w:rsid w:val="00CC32D6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22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499D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5F98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0C7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17C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3856"/>
    <w:rsid w:val="00E65062"/>
    <w:rsid w:val="00E66AD9"/>
    <w:rsid w:val="00E70079"/>
    <w:rsid w:val="00E71C62"/>
    <w:rsid w:val="00E74B78"/>
    <w:rsid w:val="00E75270"/>
    <w:rsid w:val="00E77EB6"/>
    <w:rsid w:val="00E803DB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EF63E6"/>
    <w:rsid w:val="00F00674"/>
    <w:rsid w:val="00F008CC"/>
    <w:rsid w:val="00F0100D"/>
    <w:rsid w:val="00F0158D"/>
    <w:rsid w:val="00F016F5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871CE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17C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t.mazda-press.com/cars/mazda-cx-6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39</TotalTime>
  <Pages>3</Pages>
  <Words>1048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36</cp:revision>
  <cp:lastPrinted>2025-09-03T17:21:00Z</cp:lastPrinted>
  <dcterms:created xsi:type="dcterms:W3CDTF">2026-07-07T09:29:00Z</dcterms:created>
  <dcterms:modified xsi:type="dcterms:W3CDTF">2026-07-07T11:18:00Z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