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965A" w14:textId="77C935DA" w:rsidR="0092595A" w:rsidRPr="009871C7" w:rsidRDefault="00616679" w:rsidP="007E6B31">
      <w:pPr>
        <w:jc w:val="center"/>
        <w:rPr>
          <w:rFonts w:ascii="Mazda Type" w:hAnsi="Mazda Type"/>
          <w:sz w:val="32"/>
          <w:szCs w:val="32"/>
          <w:lang w:val="pt-PT"/>
        </w:rPr>
      </w:pPr>
      <w:r w:rsidRPr="00616679">
        <w:rPr>
          <w:rFonts w:ascii="Mazda Type Medium" w:hAnsi="Mazda Type Medium"/>
          <w:sz w:val="32"/>
          <w:szCs w:val="32"/>
          <w:lang w:val="pt-PT"/>
        </w:rPr>
        <w:t xml:space="preserve">Mazda </w:t>
      </w:r>
      <w:r w:rsidR="007E6B31">
        <w:rPr>
          <w:rFonts w:ascii="Mazda Type Medium" w:hAnsi="Mazda Type Medium"/>
          <w:sz w:val="32"/>
          <w:szCs w:val="32"/>
          <w:lang w:val="pt-PT"/>
        </w:rPr>
        <w:t>fecha Ano Fiscal com resultados positivos</w:t>
      </w:r>
    </w:p>
    <w:p w14:paraId="31326DE3" w14:textId="77777777" w:rsidR="00862BE0" w:rsidRPr="009871C7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72676F7B" w14:textId="5BCDAC00" w:rsidR="007E6B31" w:rsidRPr="007E6B31" w:rsidRDefault="007E6B31" w:rsidP="007E6B31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7E6B31">
        <w:rPr>
          <w:rFonts w:ascii="Mazda Type" w:hAnsi="Mazda Type"/>
          <w:sz w:val="22"/>
          <w:szCs w:val="22"/>
          <w:lang w:val="pt-PT"/>
        </w:rPr>
        <w:t xml:space="preserve">Forte performance de vendas e aumento de quota de mercado na </w:t>
      </w:r>
      <w:r>
        <w:rPr>
          <w:rFonts w:ascii="Mazda Type" w:hAnsi="Mazda Type"/>
          <w:sz w:val="22"/>
          <w:szCs w:val="22"/>
          <w:lang w:val="pt-PT"/>
        </w:rPr>
        <w:t>Europa</w:t>
      </w:r>
    </w:p>
    <w:p w14:paraId="7E0F0B4F" w14:textId="4ECACF01" w:rsidR="00A72EB4" w:rsidRPr="007E6B31" w:rsidRDefault="007E6B31" w:rsidP="007E6B31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7E6B31">
        <w:rPr>
          <w:rFonts w:ascii="Mazda Type" w:hAnsi="Mazda Type"/>
          <w:sz w:val="22"/>
          <w:szCs w:val="22"/>
          <w:lang w:val="pt-PT"/>
        </w:rPr>
        <w:t>Perspetivas positivas nas vendas e lucros apesar de um ambiente de</w:t>
      </w:r>
      <w:r>
        <w:rPr>
          <w:rFonts w:ascii="Mazda Type" w:hAnsi="Mazda Type"/>
          <w:sz w:val="22"/>
          <w:szCs w:val="22"/>
          <w:lang w:val="pt-PT"/>
        </w:rPr>
        <w:t xml:space="preserve"> mercado desafiante</w:t>
      </w:r>
      <w:r w:rsidR="00A72EB4" w:rsidRPr="007E6B31">
        <w:rPr>
          <w:rFonts w:ascii="Mazda Type" w:hAnsi="Mazda Type"/>
          <w:sz w:val="22"/>
          <w:szCs w:val="22"/>
          <w:lang w:val="pt-PT"/>
        </w:rPr>
        <w:t>.</w:t>
      </w:r>
    </w:p>
    <w:p w14:paraId="7C5B421E" w14:textId="77777777" w:rsidR="00A72EB4" w:rsidRPr="007E6B31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3406B6CF" w14:textId="1701DA13" w:rsidR="007E6B31" w:rsidRPr="007E6B31" w:rsidRDefault="007E6B31" w:rsidP="007E6B3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F04BA0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Hiroshima</w:t>
      </w:r>
      <w:proofErr w:type="spellEnd"/>
      <w:r w:rsidRPr="00F04BA0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/ </w:t>
      </w:r>
      <w:proofErr w:type="spellStart"/>
      <w:r w:rsidRPr="00F04BA0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Leverkusen</w:t>
      </w:r>
      <w:proofErr w:type="spellEnd"/>
      <w:r w:rsidRPr="00F04BA0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, 13 </w:t>
      </w:r>
      <w:proofErr w:type="gramStart"/>
      <w:r w:rsidRPr="00F04BA0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Maio</w:t>
      </w:r>
      <w:proofErr w:type="gramEnd"/>
      <w:r w:rsidRPr="00F04BA0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2022.</w:t>
      </w:r>
      <w:r w:rsidRPr="00F04B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 xml:space="preserve">A Mazda Motor </w:t>
      </w:r>
      <w:proofErr w:type="spellStart"/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>Corporation</w:t>
      </w:r>
      <w:proofErr w:type="spellEnd"/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 xml:space="preserve"> anunciou hoje os seus resultados anuais financeiros e de vendas, registando ve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ndas globais de 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>1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>251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 xml:space="preserve">000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veículos no período de 12 meses que terminou a 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 xml:space="preserve">31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proofErr w:type="gramStart"/>
      <w:r>
        <w:rPr>
          <w:rFonts w:ascii="Mazda Type" w:hAnsi="Mazda Type"/>
          <w:kern w:val="2"/>
          <w:sz w:val="20"/>
          <w:szCs w:val="20"/>
          <w:lang w:val="pt-PT" w:eastAsia="ja-JP"/>
        </w:rPr>
        <w:t>Março</w:t>
      </w:r>
      <w:proofErr w:type="gram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de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 xml:space="preserve"> 2022. </w:t>
      </w:r>
    </w:p>
    <w:p w14:paraId="627D39C2" w14:textId="6B7466D7" w:rsidR="007E6B31" w:rsidRPr="007E6B31" w:rsidRDefault="007E6B31" w:rsidP="007E6B3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vendas da Mazda na Europa aumentaram 7,2% em relação ao ano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fiscal anterior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 xml:space="preserve">, para 163.000 unidades,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registando-se 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aumento da quota de mercado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>0,1 pontos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1,2%. O mercado norte-americano da Mazda também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cresceu em 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 xml:space="preserve">volume de vendas face ao ano fiscal anterior,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representando 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 xml:space="preserve">439.000 unidades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vendidas 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>(+9%). No mercado doméstico da Mazda, no Japão, foram vendidas 149.000 unidades (-16%). A China, o maior mercado da Mazda na Ásia, registou vendas de 170.000 unidades (-26%).</w:t>
      </w:r>
    </w:p>
    <w:p w14:paraId="246AA99E" w14:textId="4B412237" w:rsidR="007E6B31" w:rsidRPr="007E6B31" w:rsidRDefault="007E6B31" w:rsidP="007E6B3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>Refletindo o aumento dos esforços na recuperação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as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 xml:space="preserve"> vendas, na redução de custos e na melhoria dos lucros variáveis,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performance de 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 xml:space="preserve">vendas da Mazda </w:t>
      </w:r>
      <w:r w:rsidR="00111B97">
        <w:rPr>
          <w:rFonts w:ascii="Mazda Type" w:hAnsi="Mazda Type"/>
          <w:kern w:val="2"/>
          <w:sz w:val="20"/>
          <w:szCs w:val="20"/>
          <w:lang w:val="pt-PT" w:eastAsia="ja-JP"/>
        </w:rPr>
        <w:t xml:space="preserve">resultou em 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>vendas líquidas de ¥3.120,3 mil milhões (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 xml:space="preserve">23,8 mil milhões*), resultando num resultado operacional </w:t>
      </w:r>
      <w:r w:rsid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anual 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>positivo de ¥104,2 mil milhões (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>795,4 milhões</w:t>
      </w:r>
      <w:r w:rsidR="00FA2B88">
        <w:rPr>
          <w:rFonts w:ascii="Mazda Type" w:hAnsi="Mazda Type"/>
          <w:kern w:val="2"/>
          <w:sz w:val="20"/>
          <w:szCs w:val="20"/>
          <w:lang w:val="pt-PT" w:eastAsia="ja-JP"/>
        </w:rPr>
        <w:t>*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 xml:space="preserve">) e num resultado líquido de </w:t>
      </w:r>
      <w:r w:rsidR="00FA2B88" w:rsidRPr="00FA2B88">
        <w:rPr>
          <w:rFonts w:ascii="Mazda Type" w:hAnsi="Mazda Type"/>
          <w:kern w:val="2"/>
          <w:sz w:val="20"/>
          <w:szCs w:val="20"/>
          <w:lang w:val="pt-PT" w:eastAsia="ja-JP"/>
        </w:rPr>
        <w:t>¥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>81,6 mil milhões (</w:t>
      </w:r>
      <w:r w:rsidR="00FA2B88"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>622,9 milhões</w:t>
      </w:r>
      <w:r w:rsidR="00FA2B88">
        <w:rPr>
          <w:rFonts w:ascii="Mazda Type" w:hAnsi="Mazda Type"/>
          <w:kern w:val="2"/>
          <w:sz w:val="20"/>
          <w:szCs w:val="20"/>
          <w:lang w:val="pt-PT" w:eastAsia="ja-JP"/>
        </w:rPr>
        <w:t>*</w:t>
      </w:r>
      <w:r w:rsidRPr="007E6B31">
        <w:rPr>
          <w:rFonts w:ascii="Mazda Type" w:hAnsi="Mazda Type"/>
          <w:kern w:val="2"/>
          <w:sz w:val="20"/>
          <w:szCs w:val="20"/>
          <w:lang w:val="pt-PT" w:eastAsia="ja-JP"/>
        </w:rPr>
        <w:t>).</w:t>
      </w:r>
    </w:p>
    <w:p w14:paraId="4B32A8D6" w14:textId="16DA83C0" w:rsidR="00FA2B88" w:rsidRPr="00FA2B88" w:rsidRDefault="00FA2B88" w:rsidP="007E6B3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Embora o ambiente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negocial </w:t>
      </w:r>
      <w:r w:rsidRP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permaneça incerto devido a questões como a guerra na Ucrânia, a escassez de semicondutores e o aumento dos preços das matérias-primas, a Mazda pretende continuar a aumentar 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suas </w:t>
      </w:r>
      <w:r w:rsidRP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vendas e 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registar </w:t>
      </w:r>
      <w:r w:rsidRPr="00FA2B88">
        <w:rPr>
          <w:rFonts w:ascii="Mazda Type" w:hAnsi="Mazda Type"/>
          <w:kern w:val="2"/>
          <w:sz w:val="20"/>
          <w:szCs w:val="20"/>
          <w:lang w:val="pt-PT" w:eastAsia="ja-JP"/>
        </w:rPr>
        <w:t>maior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es</w:t>
      </w:r>
      <w:r w:rsidRP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 crescimento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em termos de </w:t>
      </w:r>
      <w:r w:rsidRPr="00FA2B88">
        <w:rPr>
          <w:rFonts w:ascii="Mazda Type" w:hAnsi="Mazda Type"/>
          <w:kern w:val="2"/>
          <w:sz w:val="20"/>
          <w:szCs w:val="20"/>
          <w:lang w:val="pt-PT" w:eastAsia="ja-JP"/>
        </w:rPr>
        <w:t>volume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FA2B88">
        <w:rPr>
          <w:rFonts w:ascii="Mazda Type" w:hAnsi="Mazda Type"/>
          <w:kern w:val="2"/>
          <w:sz w:val="20"/>
          <w:szCs w:val="20"/>
          <w:lang w:val="pt-PT" w:eastAsia="ja-JP"/>
        </w:rPr>
        <w:t>, introduzi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 w:rsidRP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no mercado </w:t>
      </w:r>
      <w:r w:rsidRPr="00FA2B88">
        <w:rPr>
          <w:rFonts w:ascii="Mazda Type" w:hAnsi="Mazda Type"/>
          <w:kern w:val="2"/>
          <w:sz w:val="20"/>
          <w:szCs w:val="20"/>
          <w:lang w:val="pt-PT" w:eastAsia="ja-JP"/>
        </w:rPr>
        <w:t>os novos CX-50 e CX-60 durante o ano fiscal que termin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ará</w:t>
      </w:r>
      <w:r w:rsidRP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no final de </w:t>
      </w:r>
      <w:proofErr w:type="gramStart"/>
      <w:r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Pr="00FA2B88">
        <w:rPr>
          <w:rFonts w:ascii="Mazda Type" w:hAnsi="Mazda Type"/>
          <w:kern w:val="2"/>
          <w:sz w:val="20"/>
          <w:szCs w:val="20"/>
          <w:lang w:val="pt-PT" w:eastAsia="ja-JP"/>
        </w:rPr>
        <w:t>arço</w:t>
      </w:r>
      <w:proofErr w:type="gramEnd"/>
      <w:r w:rsidRP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2023, prevendo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alcançar </w:t>
      </w:r>
      <w:r w:rsidRPr="00FA2B88">
        <w:rPr>
          <w:rFonts w:ascii="Mazda Type" w:hAnsi="Mazda Type"/>
          <w:kern w:val="2"/>
          <w:sz w:val="20"/>
          <w:szCs w:val="20"/>
          <w:lang w:val="pt-PT" w:eastAsia="ja-JP"/>
        </w:rPr>
        <w:t>vendas globais de 1.349.000 unidades. América do Norte, Japão e Europa deverão liderar as vendas.</w:t>
      </w:r>
    </w:p>
    <w:p w14:paraId="2799AD40" w14:textId="48514AE6" w:rsidR="00FA2B88" w:rsidRDefault="00111B97" w:rsidP="00616679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Acompanhando com </w:t>
      </w:r>
      <w:r w:rsid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atenção e </w:t>
      </w:r>
      <w:r w:rsidR="00FA2B88" w:rsidRP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</w:t>
      </w:r>
      <w:r w:rsidR="00FA2B88" w:rsidRPr="00FA2B88">
        <w:rPr>
          <w:rFonts w:ascii="Mazda Type" w:hAnsi="Mazda Type"/>
          <w:kern w:val="2"/>
          <w:sz w:val="20"/>
          <w:szCs w:val="20"/>
          <w:lang w:val="pt-PT" w:eastAsia="ja-JP"/>
        </w:rPr>
        <w:t>forma contínua</w:t>
      </w:r>
      <w:r w:rsid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evolução d</w:t>
      </w:r>
      <w:r w:rsidR="00FA2B88" w:rsidRP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o ambiente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de negócios</w:t>
      </w:r>
      <w:r w:rsidR="00FA2B88" w:rsidRP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, para o </w:t>
      </w:r>
      <w:r w:rsid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próximo Ano Fiscal </w:t>
      </w:r>
      <w:r w:rsidR="00FA2B88" w:rsidRPr="00FA2B88">
        <w:rPr>
          <w:rFonts w:ascii="Mazda Type" w:hAnsi="Mazda Type"/>
          <w:kern w:val="2"/>
          <w:sz w:val="20"/>
          <w:szCs w:val="20"/>
          <w:lang w:val="pt-PT" w:eastAsia="ja-JP"/>
        </w:rPr>
        <w:t>completo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FA2B88" w:rsidRP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Mazda prevê </w:t>
      </w:r>
      <w:r w:rsidR="00FA2B88">
        <w:rPr>
          <w:rFonts w:ascii="Mazda Type" w:hAnsi="Mazda Type"/>
          <w:kern w:val="2"/>
          <w:sz w:val="20"/>
          <w:szCs w:val="20"/>
          <w:lang w:val="pt-PT" w:eastAsia="ja-JP"/>
        </w:rPr>
        <w:t xml:space="preserve">registar </w:t>
      </w:r>
      <w:r w:rsidR="00FA2B88" w:rsidRPr="00FA2B88">
        <w:rPr>
          <w:rFonts w:ascii="Mazda Type" w:hAnsi="Mazda Type"/>
          <w:kern w:val="2"/>
          <w:sz w:val="20"/>
          <w:szCs w:val="20"/>
          <w:lang w:val="pt-PT" w:eastAsia="ja-JP"/>
        </w:rPr>
        <w:t>vendas líquidas de ¥3.800,00 mil milhões (</w:t>
      </w:r>
      <w:r w:rsidR="00FA2B88"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  <w:r w:rsidR="00FA2B88" w:rsidRPr="00FA2B88">
        <w:rPr>
          <w:rFonts w:ascii="Mazda Type" w:hAnsi="Mazda Type"/>
          <w:kern w:val="2"/>
          <w:sz w:val="20"/>
          <w:szCs w:val="20"/>
          <w:lang w:val="pt-PT" w:eastAsia="ja-JP"/>
        </w:rPr>
        <w:t>28,5 mil milhões*), um lucro operacional de ¥120,0 mil milhões (</w:t>
      </w:r>
      <w:r w:rsidR="00FA2B88"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  <w:r w:rsidR="00FA2B88" w:rsidRPr="00FA2B88">
        <w:rPr>
          <w:rFonts w:ascii="Mazda Type" w:hAnsi="Mazda Type"/>
          <w:kern w:val="2"/>
          <w:sz w:val="20"/>
          <w:szCs w:val="20"/>
          <w:lang w:val="pt-PT" w:eastAsia="ja-JP"/>
        </w:rPr>
        <w:t>902,2 milhões *) e um resultado líquido de ¥80,0 mil milhões (</w:t>
      </w:r>
      <w:r w:rsidR="00FA2B88"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  <w:r w:rsidR="00FA2B88" w:rsidRPr="00FA2B88">
        <w:rPr>
          <w:rFonts w:ascii="Mazda Type" w:hAnsi="Mazda Type"/>
          <w:kern w:val="2"/>
          <w:sz w:val="20"/>
          <w:szCs w:val="20"/>
          <w:lang w:val="pt-PT" w:eastAsia="ja-JP"/>
        </w:rPr>
        <w:t>601,5 milhões</w:t>
      </w:r>
      <w:r w:rsidR="00FA2B88">
        <w:rPr>
          <w:rFonts w:ascii="Mazda Type" w:hAnsi="Mazda Type"/>
          <w:kern w:val="2"/>
          <w:sz w:val="20"/>
          <w:szCs w:val="20"/>
          <w:lang w:val="pt-PT" w:eastAsia="ja-JP"/>
        </w:rPr>
        <w:t>*</w:t>
      </w:r>
      <w:r w:rsidR="00FA2B88" w:rsidRPr="00FA2B88">
        <w:rPr>
          <w:rFonts w:ascii="Mazda Type" w:hAnsi="Mazda Type"/>
          <w:kern w:val="2"/>
          <w:sz w:val="20"/>
          <w:szCs w:val="20"/>
          <w:lang w:val="pt-PT" w:eastAsia="ja-JP"/>
        </w:rPr>
        <w:t>).</w:t>
      </w:r>
    </w:p>
    <w:p w14:paraId="392F4718" w14:textId="3FAB12A8" w:rsidR="007E6B31" w:rsidRDefault="007E6B31" w:rsidP="00616679">
      <w:pPr>
        <w:adjustRightInd w:val="0"/>
        <w:spacing w:after="120" w:line="260" w:lineRule="exact"/>
        <w:contextualSpacing/>
        <w:jc w:val="both"/>
        <w:rPr>
          <w:rFonts w:ascii="Mazda Type" w:hAnsi="Mazda Type"/>
          <w:kern w:val="2"/>
          <w:sz w:val="16"/>
          <w:szCs w:val="16"/>
          <w:lang w:val="pt-PT" w:eastAsia="ja-JP"/>
        </w:rPr>
      </w:pP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>*</w:t>
      </w:r>
      <w:r w:rsidRPr="00EC2AE3">
        <w:rPr>
          <w:rFonts w:ascii="Mazda Type" w:hAnsi="Mazda Type"/>
          <w:sz w:val="16"/>
          <w:szCs w:val="16"/>
          <w:lang w:val="pt-PT"/>
        </w:rPr>
        <w:t xml:space="preserve"> </w:t>
      </w: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 xml:space="preserve">Fonte: </w:t>
      </w:r>
      <w:hyperlink r:id="rId8" w:history="1">
        <w:r w:rsidRPr="00F04BA0">
          <w:rPr>
            <w:rStyle w:val="Hiperligao"/>
            <w:rFonts w:ascii="Mazda Type" w:hAnsi="Mazda Type"/>
            <w:color w:val="0000FF"/>
            <w:kern w:val="2"/>
            <w:sz w:val="16"/>
            <w:szCs w:val="16"/>
            <w:lang w:val="pt-PT" w:eastAsia="ja-JP"/>
          </w:rPr>
          <w:t xml:space="preserve">Resultados Financeiros Consolidados da Mazda Motor </w:t>
        </w:r>
        <w:proofErr w:type="spellStart"/>
        <w:r w:rsidRPr="00F04BA0">
          <w:rPr>
            <w:rStyle w:val="Hiperligao"/>
            <w:rFonts w:ascii="Mazda Type" w:hAnsi="Mazda Type"/>
            <w:color w:val="0000FF"/>
            <w:kern w:val="2"/>
            <w:sz w:val="16"/>
            <w:szCs w:val="16"/>
            <w:lang w:val="pt-PT" w:eastAsia="ja-JP"/>
          </w:rPr>
          <w:t>Corporation</w:t>
        </w:r>
        <w:proofErr w:type="spellEnd"/>
        <w:r w:rsidRPr="00F04BA0">
          <w:rPr>
            <w:rStyle w:val="Hiperligao"/>
            <w:rFonts w:ascii="Mazda Type" w:hAnsi="Mazda Type"/>
            <w:color w:val="0000FF"/>
            <w:kern w:val="2"/>
            <w:sz w:val="16"/>
            <w:szCs w:val="16"/>
            <w:lang w:val="pt-PT" w:eastAsia="ja-JP"/>
          </w:rPr>
          <w:t xml:space="preserve"> para o Ano Fiscal que terminou no dia 31 de Março de 2022</w:t>
        </w:r>
      </w:hyperlink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 xml:space="preserve">; </w:t>
      </w:r>
      <w:r>
        <w:rPr>
          <w:rFonts w:ascii="Mazda Type" w:hAnsi="Mazda Type"/>
          <w:kern w:val="2"/>
          <w:sz w:val="16"/>
          <w:szCs w:val="16"/>
          <w:lang w:val="pt-PT" w:eastAsia="ja-JP"/>
        </w:rPr>
        <w:t>Valores em E</w:t>
      </w: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>uro</w:t>
      </w:r>
      <w:r>
        <w:rPr>
          <w:rFonts w:ascii="Mazda Type" w:hAnsi="Mazda Type"/>
          <w:kern w:val="2"/>
          <w:sz w:val="16"/>
          <w:szCs w:val="16"/>
          <w:lang w:val="pt-PT" w:eastAsia="ja-JP"/>
        </w:rPr>
        <w:t>s</w:t>
      </w: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 xml:space="preserve"> </w:t>
      </w:r>
      <w:r>
        <w:rPr>
          <w:rFonts w:ascii="Mazda Type" w:hAnsi="Mazda Type"/>
          <w:kern w:val="2"/>
          <w:sz w:val="16"/>
          <w:szCs w:val="16"/>
          <w:lang w:val="pt-PT" w:eastAsia="ja-JP"/>
        </w:rPr>
        <w:t xml:space="preserve">para o Ano Fiscal </w:t>
      </w: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>calcula</w:t>
      </w:r>
      <w:r>
        <w:rPr>
          <w:rFonts w:ascii="Mazda Type" w:hAnsi="Mazda Type"/>
          <w:kern w:val="2"/>
          <w:sz w:val="16"/>
          <w:szCs w:val="16"/>
          <w:lang w:val="pt-PT" w:eastAsia="ja-JP"/>
        </w:rPr>
        <w:t>dos</w:t>
      </w: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 xml:space="preserve"> </w:t>
      </w:r>
      <w:r>
        <w:rPr>
          <w:rFonts w:ascii="Mazda Type" w:hAnsi="Mazda Type"/>
          <w:kern w:val="2"/>
          <w:sz w:val="16"/>
          <w:szCs w:val="16"/>
          <w:lang w:val="pt-PT" w:eastAsia="ja-JP"/>
        </w:rPr>
        <w:t>a</w:t>
      </w: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 xml:space="preserve"> </w:t>
      </w:r>
      <w:r w:rsidRPr="00384B74">
        <w:rPr>
          <w:rStyle w:val="bumpedfont20"/>
          <w:rFonts w:ascii="Mazda Type Cyrillic" w:hAnsi="Mazda Type Cyrillic"/>
          <w:sz w:val="18"/>
        </w:rPr>
        <w:t>€1 = ¥1</w:t>
      </w:r>
      <w:r>
        <w:rPr>
          <w:rStyle w:val="bumpedfont20"/>
          <w:rFonts w:ascii="Mazda Type Cyrillic" w:hAnsi="Mazda Type Cyrillic"/>
          <w:sz w:val="18"/>
        </w:rPr>
        <w:t>31</w:t>
      </w:r>
      <w:r w:rsidRPr="00384B74">
        <w:rPr>
          <w:rStyle w:val="bumpedfont20"/>
          <w:rFonts w:ascii="Mazda Type Cyrillic" w:hAnsi="Mazda Type Cyrillic"/>
          <w:sz w:val="18"/>
        </w:rPr>
        <w:t xml:space="preserve">; </w:t>
      </w:r>
      <w:r>
        <w:rPr>
          <w:rStyle w:val="bumpedfont20"/>
          <w:rFonts w:ascii="Mazda Type Cyrillic" w:hAnsi="Mazda Type Cyrillic"/>
          <w:sz w:val="18"/>
        </w:rPr>
        <w:t xml:space="preserve">para as previsões anuais a </w:t>
      </w:r>
      <w:r w:rsidRPr="00384B74">
        <w:rPr>
          <w:rStyle w:val="bumpedfont20"/>
          <w:rFonts w:ascii="Mazda Type Cyrillic" w:hAnsi="Mazda Type Cyrillic"/>
          <w:sz w:val="18"/>
        </w:rPr>
        <w:t>€1 = ¥1</w:t>
      </w:r>
      <w:r>
        <w:rPr>
          <w:rStyle w:val="bumpedfont20"/>
          <w:rFonts w:ascii="Mazda Type Cyrillic" w:hAnsi="Mazda Type Cyrillic"/>
          <w:sz w:val="18"/>
        </w:rPr>
        <w:t>33</w:t>
      </w:r>
    </w:p>
    <w:p w14:paraId="3C5DBE14" w14:textId="77777777" w:rsidR="007E6B31" w:rsidRPr="007E6B31" w:rsidRDefault="007E6B31" w:rsidP="00616679">
      <w:pPr>
        <w:adjustRightInd w:val="0"/>
        <w:spacing w:after="120" w:line="260" w:lineRule="exact"/>
        <w:contextualSpacing/>
        <w:jc w:val="both"/>
        <w:rPr>
          <w:rFonts w:ascii="Mazda Type" w:hAnsi="Mazda Type"/>
          <w:kern w:val="2"/>
          <w:sz w:val="16"/>
          <w:szCs w:val="16"/>
          <w:lang w:val="pt-PT" w:eastAsia="ja-JP"/>
        </w:rPr>
      </w:pPr>
    </w:p>
    <w:p w14:paraId="31326DEB" w14:textId="77777777" w:rsidR="00365B33" w:rsidRPr="00305558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9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73C73F6D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0" w:name="_Hlk93333158"/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passou, </w:t>
      </w:r>
      <w:r w:rsidR="0092595A"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 partir de 1 de </w:t>
      </w:r>
      <w:proofErr w:type="gramStart"/>
      <w:r w:rsidR="0092595A" w:rsidRPr="00305558">
        <w:rPr>
          <w:rFonts w:ascii="Mazda Type" w:hAnsi="Mazda Type" w:cs="Segoe UI"/>
          <w:bCs/>
          <w:i/>
          <w:sz w:val="20"/>
          <w:szCs w:val="20"/>
          <w:lang w:val="pt-PT"/>
        </w:rPr>
        <w:t>Janeiro</w:t>
      </w:r>
      <w:proofErr w:type="gramEnd"/>
      <w:r w:rsidR="0092595A"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de 2022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, a ser de livre acesso (público) mas chama-se a atenção de que todos os conteúdos nele integrados – textos e/ou imagens – continuam a estar protegidos por direitos editoriais / autorais, mantendo-se apenas e só para exclusiva utilização por parte dos órgãos de comunicação social e dos seus representantes. </w:t>
      </w:r>
    </w:p>
    <w:bookmarkEnd w:id="0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lastRenderedPageBreak/>
        <w:t># # #</w:t>
      </w:r>
    </w:p>
    <w:p w14:paraId="377DF171" w14:textId="75A44D7F" w:rsidR="0092595A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1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10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1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1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03D1A">
      <w:headerReference w:type="default" r:id="rId12"/>
      <w:footerReference w:type="default" r:id="rId13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B8BF" w14:textId="77777777" w:rsidR="00346833" w:rsidRDefault="00346833" w:rsidP="00972E15">
      <w:r>
        <w:separator/>
      </w:r>
    </w:p>
  </w:endnote>
  <w:endnote w:type="continuationSeparator" w:id="0">
    <w:p w14:paraId="383F3980" w14:textId="77777777" w:rsidR="00346833" w:rsidRDefault="00346833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Cyrillic">
    <w:altName w:val="Calibri"/>
    <w:panose1 w:val="00000000000000000000"/>
    <w:charset w:val="00"/>
    <w:family w:val="modern"/>
    <w:notTrueType/>
    <w:pitch w:val="variable"/>
    <w:sig w:usb0="A000026F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0BA8F68A" w14:textId="77777777" w:rsid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</w:t>
                            </w:r>
                          </w:p>
                          <w:p w14:paraId="31326E02" w14:textId="23EC60E1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5B6629">
                                <w:rPr>
                                  <w:rStyle w:val="Hiperligao"/>
                                  <w:rFonts w:ascii="Mazda Type" w:hAnsi="Mazda Type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0BA8F68A" w14:textId="77777777" w:rsid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Av. José Malhoa nº 16 – Piso 3, </w:t>
                      </w: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Fracção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B2 | 1070-159 Lisboa </w:t>
                      </w:r>
                    </w:p>
                    <w:p w14:paraId="31326E02" w14:textId="23EC60E1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5B6629">
                          <w:rPr>
                            <w:rStyle w:val="Hiperligao"/>
                            <w:rFonts w:ascii="Mazda Type" w:hAnsi="Mazda Type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F646" w14:textId="77777777" w:rsidR="00346833" w:rsidRDefault="00346833" w:rsidP="00972E15">
      <w:r>
        <w:separator/>
      </w:r>
    </w:p>
  </w:footnote>
  <w:footnote w:type="continuationSeparator" w:id="0">
    <w:p w14:paraId="52260CF8" w14:textId="77777777" w:rsidR="00346833" w:rsidRDefault="00346833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855">
    <w:abstractNumId w:val="5"/>
  </w:num>
  <w:num w:numId="2" w16cid:durableId="720790495">
    <w:abstractNumId w:val="1"/>
  </w:num>
  <w:num w:numId="3" w16cid:durableId="2102020428">
    <w:abstractNumId w:val="4"/>
  </w:num>
  <w:num w:numId="4" w16cid:durableId="35354637">
    <w:abstractNumId w:val="0"/>
  </w:num>
  <w:num w:numId="5" w16cid:durableId="214389381">
    <w:abstractNumId w:val="6"/>
  </w:num>
  <w:num w:numId="6" w16cid:durableId="924073488">
    <w:abstractNumId w:val="2"/>
  </w:num>
  <w:num w:numId="7" w16cid:durableId="2030596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53C5B"/>
    <w:rsid w:val="00055D93"/>
    <w:rsid w:val="00061834"/>
    <w:rsid w:val="00076139"/>
    <w:rsid w:val="000B5634"/>
    <w:rsid w:val="000E60B0"/>
    <w:rsid w:val="000F18B0"/>
    <w:rsid w:val="00102B76"/>
    <w:rsid w:val="00111B97"/>
    <w:rsid w:val="0011628C"/>
    <w:rsid w:val="00123E95"/>
    <w:rsid w:val="001537CC"/>
    <w:rsid w:val="00154391"/>
    <w:rsid w:val="00161E2F"/>
    <w:rsid w:val="00193064"/>
    <w:rsid w:val="001A44BF"/>
    <w:rsid w:val="001A584D"/>
    <w:rsid w:val="001B516D"/>
    <w:rsid w:val="001D4E76"/>
    <w:rsid w:val="001D5A45"/>
    <w:rsid w:val="001E7319"/>
    <w:rsid w:val="001F0243"/>
    <w:rsid w:val="00215ECE"/>
    <w:rsid w:val="00222C74"/>
    <w:rsid w:val="00240CD8"/>
    <w:rsid w:val="002468DF"/>
    <w:rsid w:val="00253FF7"/>
    <w:rsid w:val="002541A2"/>
    <w:rsid w:val="002B6F3B"/>
    <w:rsid w:val="002D279C"/>
    <w:rsid w:val="002D6BAD"/>
    <w:rsid w:val="002F63B5"/>
    <w:rsid w:val="00305558"/>
    <w:rsid w:val="00346833"/>
    <w:rsid w:val="003530B3"/>
    <w:rsid w:val="00365B33"/>
    <w:rsid w:val="003961DD"/>
    <w:rsid w:val="003A683F"/>
    <w:rsid w:val="003B1BD9"/>
    <w:rsid w:val="003E644C"/>
    <w:rsid w:val="00401EE0"/>
    <w:rsid w:val="004064CF"/>
    <w:rsid w:val="00421AC4"/>
    <w:rsid w:val="0046188A"/>
    <w:rsid w:val="00465BCB"/>
    <w:rsid w:val="00485664"/>
    <w:rsid w:val="004D3CD8"/>
    <w:rsid w:val="004D4547"/>
    <w:rsid w:val="004E1D85"/>
    <w:rsid w:val="004F7975"/>
    <w:rsid w:val="0052312D"/>
    <w:rsid w:val="005643C0"/>
    <w:rsid w:val="00573131"/>
    <w:rsid w:val="005861A2"/>
    <w:rsid w:val="00586D4C"/>
    <w:rsid w:val="005E4B85"/>
    <w:rsid w:val="00612E35"/>
    <w:rsid w:val="0061350D"/>
    <w:rsid w:val="00616679"/>
    <w:rsid w:val="006249BB"/>
    <w:rsid w:val="006275A5"/>
    <w:rsid w:val="006360B5"/>
    <w:rsid w:val="0065460D"/>
    <w:rsid w:val="00660816"/>
    <w:rsid w:val="006714D3"/>
    <w:rsid w:val="00682447"/>
    <w:rsid w:val="006F5DF0"/>
    <w:rsid w:val="00710917"/>
    <w:rsid w:val="00714D56"/>
    <w:rsid w:val="00717F27"/>
    <w:rsid w:val="00725614"/>
    <w:rsid w:val="00767906"/>
    <w:rsid w:val="007A7546"/>
    <w:rsid w:val="007B44F8"/>
    <w:rsid w:val="007B58C0"/>
    <w:rsid w:val="007E2F07"/>
    <w:rsid w:val="007E313C"/>
    <w:rsid w:val="007E6B31"/>
    <w:rsid w:val="007F243A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942EB"/>
    <w:rsid w:val="008D6646"/>
    <w:rsid w:val="008E2D6C"/>
    <w:rsid w:val="009141BC"/>
    <w:rsid w:val="009163F3"/>
    <w:rsid w:val="00924FB0"/>
    <w:rsid w:val="0092595A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C5BA2"/>
    <w:rsid w:val="00A25513"/>
    <w:rsid w:val="00A3539C"/>
    <w:rsid w:val="00A3782B"/>
    <w:rsid w:val="00A71A05"/>
    <w:rsid w:val="00A72EB4"/>
    <w:rsid w:val="00AB5FC1"/>
    <w:rsid w:val="00AC7EC8"/>
    <w:rsid w:val="00AE5F02"/>
    <w:rsid w:val="00AF29EE"/>
    <w:rsid w:val="00AF3209"/>
    <w:rsid w:val="00AF744A"/>
    <w:rsid w:val="00B01866"/>
    <w:rsid w:val="00B21FA3"/>
    <w:rsid w:val="00B75B28"/>
    <w:rsid w:val="00B76C10"/>
    <w:rsid w:val="00B87402"/>
    <w:rsid w:val="00BA42D5"/>
    <w:rsid w:val="00BF2CC4"/>
    <w:rsid w:val="00C265B9"/>
    <w:rsid w:val="00C80697"/>
    <w:rsid w:val="00C97D52"/>
    <w:rsid w:val="00CB3778"/>
    <w:rsid w:val="00CC5EF8"/>
    <w:rsid w:val="00CD199A"/>
    <w:rsid w:val="00D03719"/>
    <w:rsid w:val="00D468B9"/>
    <w:rsid w:val="00DA7F93"/>
    <w:rsid w:val="00DB6422"/>
    <w:rsid w:val="00DF69D6"/>
    <w:rsid w:val="00E2364C"/>
    <w:rsid w:val="00E269D4"/>
    <w:rsid w:val="00E340D1"/>
    <w:rsid w:val="00E402D9"/>
    <w:rsid w:val="00E402EE"/>
    <w:rsid w:val="00E40809"/>
    <w:rsid w:val="00E54A29"/>
    <w:rsid w:val="00E568F3"/>
    <w:rsid w:val="00E65950"/>
    <w:rsid w:val="00EB23C3"/>
    <w:rsid w:val="00EB3FE9"/>
    <w:rsid w:val="00EB77DB"/>
    <w:rsid w:val="00EE4F6F"/>
    <w:rsid w:val="00EE5FC2"/>
    <w:rsid w:val="00EF38B4"/>
    <w:rsid w:val="00F04BA0"/>
    <w:rsid w:val="00F06183"/>
    <w:rsid w:val="00F13FE4"/>
    <w:rsid w:val="00F31CF7"/>
    <w:rsid w:val="00F362F2"/>
    <w:rsid w:val="00F53574"/>
    <w:rsid w:val="00F602D9"/>
    <w:rsid w:val="00F712DE"/>
    <w:rsid w:val="00F741A8"/>
    <w:rsid w:val="00F8369B"/>
    <w:rsid w:val="00FA2B88"/>
    <w:rsid w:val="00FD5D60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  <w:style w:type="character" w:customStyle="1" w:styleId="bumpedfont20">
    <w:name w:val="bumpedfont20"/>
    <w:basedOn w:val="Tipodeletrapredefinidodopargrafo"/>
    <w:rsid w:val="007E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da.com/globalassets/en/assets/investors/library/result/files/presentation20220513_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pinheiro@goodnews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ora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-press.p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59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13</cp:revision>
  <cp:lastPrinted>2020-01-28T12:28:00Z</cp:lastPrinted>
  <dcterms:created xsi:type="dcterms:W3CDTF">2021-07-12T15:02:00Z</dcterms:created>
  <dcterms:modified xsi:type="dcterms:W3CDTF">2022-05-13T08:37:00Z</dcterms:modified>
</cp:coreProperties>
</file>