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965A" w14:textId="77C935DA" w:rsidR="0092595A" w:rsidRPr="009871C7" w:rsidRDefault="00616679" w:rsidP="007E6B31">
      <w:pPr>
        <w:jc w:val="center"/>
        <w:rPr>
          <w:rFonts w:ascii="Mazda Type" w:hAnsi="Mazda Type"/>
          <w:sz w:val="32"/>
          <w:szCs w:val="32"/>
          <w:lang w:val="pt-PT"/>
        </w:rPr>
      </w:pPr>
      <w:r w:rsidRPr="00616679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7E6B31">
        <w:rPr>
          <w:rFonts w:ascii="Mazda Type Medium" w:hAnsi="Mazda Type Medium"/>
          <w:sz w:val="32"/>
          <w:szCs w:val="32"/>
          <w:lang w:val="pt-PT"/>
        </w:rPr>
        <w:t>fecha Ano Fiscal com resultados positivos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2676F7B" w14:textId="5BCDAC00" w:rsidR="007E6B31" w:rsidRPr="007E6B31" w:rsidRDefault="007E6B31" w:rsidP="007E6B31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7E6B31">
        <w:rPr>
          <w:rFonts w:ascii="Mazda Type" w:hAnsi="Mazda Type"/>
          <w:sz w:val="22"/>
          <w:szCs w:val="22"/>
          <w:lang w:val="pt-PT"/>
        </w:rPr>
        <w:t xml:space="preserve">Forte performance de vendas e aumento de quota de mercado na </w:t>
      </w:r>
      <w:r>
        <w:rPr>
          <w:rFonts w:ascii="Mazda Type" w:hAnsi="Mazda Type"/>
          <w:sz w:val="22"/>
          <w:szCs w:val="22"/>
          <w:lang w:val="pt-PT"/>
        </w:rPr>
        <w:t>Europa</w:t>
      </w:r>
    </w:p>
    <w:p w14:paraId="7E0F0B4F" w14:textId="4ECACF01" w:rsidR="00A72EB4" w:rsidRPr="007E6B31" w:rsidRDefault="007E6B31" w:rsidP="007E6B31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7E6B31">
        <w:rPr>
          <w:rFonts w:ascii="Mazda Type" w:hAnsi="Mazda Type"/>
          <w:sz w:val="22"/>
          <w:szCs w:val="22"/>
          <w:lang w:val="pt-PT"/>
        </w:rPr>
        <w:t>Perspetivas positivas nas vendas e lucros apesar de um ambiente de</w:t>
      </w:r>
      <w:r>
        <w:rPr>
          <w:rFonts w:ascii="Mazda Type" w:hAnsi="Mazda Type"/>
          <w:sz w:val="22"/>
          <w:szCs w:val="22"/>
          <w:lang w:val="pt-PT"/>
        </w:rPr>
        <w:t xml:space="preserve"> mercado desafiante</w:t>
      </w:r>
      <w:r w:rsidR="00A72EB4" w:rsidRPr="007E6B31">
        <w:rPr>
          <w:rFonts w:ascii="Mazda Type" w:hAnsi="Mazda Type"/>
          <w:sz w:val="22"/>
          <w:szCs w:val="22"/>
          <w:lang w:val="pt-PT"/>
        </w:rPr>
        <w:t>.</w:t>
      </w:r>
    </w:p>
    <w:p w14:paraId="7C5B421E" w14:textId="77777777" w:rsidR="00A72EB4" w:rsidRPr="007E6B31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3406B6CF" w14:textId="1701DA13" w:rsidR="007E6B31" w:rsidRPr="007E6B31" w:rsidRDefault="007E6B31" w:rsidP="007E6B3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F04B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Hiroshima</w:t>
      </w:r>
      <w:proofErr w:type="spellEnd"/>
      <w:r w:rsidRPr="00F04B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/ </w:t>
      </w:r>
      <w:proofErr w:type="spellStart"/>
      <w:r w:rsidRPr="00F04B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Leverkusen</w:t>
      </w:r>
      <w:proofErr w:type="spellEnd"/>
      <w:r w:rsidRPr="00F04B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, 13 </w:t>
      </w:r>
      <w:proofErr w:type="gramStart"/>
      <w:r w:rsidRPr="00F04B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Maio</w:t>
      </w:r>
      <w:proofErr w:type="gramEnd"/>
      <w:r w:rsidRPr="00F04B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2022.</w:t>
      </w:r>
      <w:r w:rsidRPr="00F04BA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Motor </w:t>
      </w:r>
      <w:proofErr w:type="spellStart"/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anunciou hoje os seus resultados anuais financeiros e de vendas, registando 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ndas globais de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251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veículos no período de 12 meses que terminou a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31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proofErr w:type="gramStart"/>
      <w:r>
        <w:rPr>
          <w:rFonts w:ascii="Mazda Type" w:hAnsi="Mazda Type"/>
          <w:kern w:val="2"/>
          <w:sz w:val="20"/>
          <w:szCs w:val="20"/>
          <w:lang w:val="pt-PT" w:eastAsia="ja-JP"/>
        </w:rPr>
        <w:t>Março</w:t>
      </w:r>
      <w:proofErr w:type="gram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2022. </w:t>
      </w:r>
    </w:p>
    <w:p w14:paraId="627D39C2" w14:textId="6B7466D7" w:rsidR="007E6B31" w:rsidRPr="007E6B31" w:rsidRDefault="007E6B31" w:rsidP="007E6B3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vendas da Mazda na Europa aumentaram 7,2% em relação ao ano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fiscal anterior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para 163.000 unidades,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registando-se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aumento da quota de mercado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0,1 pontos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1,2%. O mercado norte-americano da Mazda também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cresceu em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volume de vendas face ao ano fiscal anterior,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representando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439.000 unidades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vendidas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(+9%). No mercado doméstico da Mazda, no Japão, foram vendidas 149.000 unidades (-16%). A China, o maior mercado da Mazda na Ásia, registou vendas de 170.000 unidades (-26%).</w:t>
      </w:r>
    </w:p>
    <w:p w14:paraId="246AA99E" w14:textId="4B412237" w:rsidR="007E6B31" w:rsidRPr="007E6B31" w:rsidRDefault="007E6B31" w:rsidP="007E6B3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Refletindo o aumento dos esforços na recuperação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as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vendas, na redução de custos e na melhoria dos lucros variáveis,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performance de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vendas da Mazda </w:t>
      </w:r>
      <w:r w:rsidR="00111B97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resultou em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vendas líquidas de ¥3.120,3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23,8 mil milhões*), resultando num resultado operacional 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anual 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positivo de ¥104,2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795,4 milhões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*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 xml:space="preserve">) e num resultado líquido de 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81,6 mil milhões (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622,9 milhões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*</w:t>
      </w:r>
      <w:r w:rsidRPr="007E6B31">
        <w:rPr>
          <w:rFonts w:ascii="Mazda Type" w:hAnsi="Mazda Type"/>
          <w:kern w:val="2"/>
          <w:sz w:val="20"/>
          <w:szCs w:val="20"/>
          <w:lang w:val="pt-PT" w:eastAsia="ja-JP"/>
        </w:rPr>
        <w:t>).</w:t>
      </w:r>
    </w:p>
    <w:p w14:paraId="4B32A8D6" w14:textId="16DA83C0" w:rsidR="00FA2B88" w:rsidRPr="00FA2B88" w:rsidRDefault="00FA2B88" w:rsidP="007E6B3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Embora o ambiente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negocial 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permaneça incerto devido a questões como a guerra na Ucrânia, a escassez de semicondutores e o aumento dos preços das matérias-primas, a Mazda pretende continuar a aumentar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suas 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vendas e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registar 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>maior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crescimento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>volume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>, introduzi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mercado 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>os novos CX-50 e CX-60 durante o ano fiscal que termin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ará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final de </w:t>
      </w:r>
      <w:proofErr w:type="gramStart"/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>arço</w:t>
      </w:r>
      <w:proofErr w:type="gramEnd"/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2023, prevendo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alcançar </w:t>
      </w:r>
      <w:r w:rsidRPr="00FA2B88">
        <w:rPr>
          <w:rFonts w:ascii="Mazda Type" w:hAnsi="Mazda Type"/>
          <w:kern w:val="2"/>
          <w:sz w:val="20"/>
          <w:szCs w:val="20"/>
          <w:lang w:val="pt-PT" w:eastAsia="ja-JP"/>
        </w:rPr>
        <w:t>vendas globais de 1.349.000 unidades. América do Norte, Japão e Europa deverão liderar as vendas.</w:t>
      </w:r>
    </w:p>
    <w:p w14:paraId="2799AD40" w14:textId="48514AE6" w:rsidR="00FA2B88" w:rsidRDefault="00111B97" w:rsidP="0061667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Acompanhando com 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atenção e 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forma contínua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evolução d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o ambiente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negócios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para o 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próximo Ano Fiscal 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completo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Mazda prevê 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 xml:space="preserve">registar 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vendas líquidas de ¥3.800,00 mil milhões (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28,5 mil milhões*), um lucro operacional de ¥120,0 mil milhões (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902,2 milhões *) e um resultado líquido de ¥80,0 mil milhões (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601,5 milhões</w:t>
      </w:r>
      <w:r w:rsidR="00FA2B88">
        <w:rPr>
          <w:rFonts w:ascii="Mazda Type" w:hAnsi="Mazda Type"/>
          <w:kern w:val="2"/>
          <w:sz w:val="20"/>
          <w:szCs w:val="20"/>
          <w:lang w:val="pt-PT" w:eastAsia="ja-JP"/>
        </w:rPr>
        <w:t>*</w:t>
      </w:r>
      <w:r w:rsidR="00FA2B88" w:rsidRPr="00FA2B88">
        <w:rPr>
          <w:rFonts w:ascii="Mazda Type" w:hAnsi="Mazda Type"/>
          <w:kern w:val="2"/>
          <w:sz w:val="20"/>
          <w:szCs w:val="20"/>
          <w:lang w:val="pt-PT" w:eastAsia="ja-JP"/>
        </w:rPr>
        <w:t>).</w:t>
      </w:r>
    </w:p>
    <w:p w14:paraId="392F4718" w14:textId="3FAB12A8" w:rsidR="007E6B31" w:rsidRDefault="007E6B31" w:rsidP="00616679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16"/>
          <w:szCs w:val="16"/>
          <w:lang w:val="pt-PT" w:eastAsia="ja-JP"/>
        </w:rPr>
      </w:pP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*</w:t>
      </w:r>
      <w:r w:rsidRPr="00EC2AE3">
        <w:rPr>
          <w:rFonts w:ascii="Mazda Type" w:hAnsi="Mazda Type"/>
          <w:sz w:val="16"/>
          <w:szCs w:val="16"/>
          <w:lang w:val="pt-PT"/>
        </w:rPr>
        <w:t xml:space="preserve"> 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Fonte: </w:t>
      </w:r>
      <w:hyperlink r:id="rId8" w:history="1">
        <w:r w:rsidRPr="00F04BA0">
          <w:rPr>
            <w:rStyle w:val="Hiperligao"/>
            <w:rFonts w:ascii="Mazda Type" w:hAnsi="Mazda Type"/>
            <w:color w:val="0000FF"/>
            <w:kern w:val="2"/>
            <w:sz w:val="16"/>
            <w:szCs w:val="16"/>
            <w:lang w:val="pt-PT" w:eastAsia="ja-JP"/>
          </w:rPr>
          <w:t xml:space="preserve">Resultados Financeiros Consolidados da Mazda Motor </w:t>
        </w:r>
        <w:proofErr w:type="spellStart"/>
        <w:r w:rsidRPr="00F04BA0">
          <w:rPr>
            <w:rStyle w:val="Hiperligao"/>
            <w:rFonts w:ascii="Mazda Type" w:hAnsi="Mazda Type"/>
            <w:color w:val="0000FF"/>
            <w:kern w:val="2"/>
            <w:sz w:val="16"/>
            <w:szCs w:val="16"/>
            <w:lang w:val="pt-PT" w:eastAsia="ja-JP"/>
          </w:rPr>
          <w:t>Corporation</w:t>
        </w:r>
        <w:proofErr w:type="spellEnd"/>
        <w:r w:rsidRPr="00F04BA0">
          <w:rPr>
            <w:rStyle w:val="Hiperligao"/>
            <w:rFonts w:ascii="Mazda Type" w:hAnsi="Mazda Type"/>
            <w:color w:val="0000FF"/>
            <w:kern w:val="2"/>
            <w:sz w:val="16"/>
            <w:szCs w:val="16"/>
            <w:lang w:val="pt-PT" w:eastAsia="ja-JP"/>
          </w:rPr>
          <w:t xml:space="preserve"> para o Ano Fiscal que terminou no dia 31 de Março de 2022</w:t>
        </w:r>
      </w:hyperlink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;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Valores em E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uro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s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 xml:space="preserve">para o Ano Fiscal 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calcula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dos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a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 w:rsidRPr="00384B74">
        <w:rPr>
          <w:rStyle w:val="bumpedfont20"/>
          <w:rFonts w:ascii="Mazda Type Cyrillic" w:hAnsi="Mazda Type Cyrillic"/>
          <w:sz w:val="18"/>
        </w:rPr>
        <w:t>€1 = ¥1</w:t>
      </w:r>
      <w:r>
        <w:rPr>
          <w:rStyle w:val="bumpedfont20"/>
          <w:rFonts w:ascii="Mazda Type Cyrillic" w:hAnsi="Mazda Type Cyrillic"/>
          <w:sz w:val="18"/>
        </w:rPr>
        <w:t>31</w:t>
      </w:r>
      <w:r w:rsidRPr="00384B74">
        <w:rPr>
          <w:rStyle w:val="bumpedfont20"/>
          <w:rFonts w:ascii="Mazda Type Cyrillic" w:hAnsi="Mazda Type Cyrillic"/>
          <w:sz w:val="18"/>
        </w:rPr>
        <w:t xml:space="preserve">; </w:t>
      </w:r>
      <w:r>
        <w:rPr>
          <w:rStyle w:val="bumpedfont20"/>
          <w:rFonts w:ascii="Mazda Type Cyrillic" w:hAnsi="Mazda Type Cyrillic"/>
          <w:sz w:val="18"/>
        </w:rPr>
        <w:t xml:space="preserve">para as previsões anuais a </w:t>
      </w:r>
      <w:r w:rsidRPr="00384B74">
        <w:rPr>
          <w:rStyle w:val="bumpedfont20"/>
          <w:rFonts w:ascii="Mazda Type Cyrillic" w:hAnsi="Mazda Type Cyrillic"/>
          <w:sz w:val="18"/>
        </w:rPr>
        <w:t>€1 = ¥1</w:t>
      </w:r>
      <w:r>
        <w:rPr>
          <w:rStyle w:val="bumpedfont20"/>
          <w:rFonts w:ascii="Mazda Type Cyrillic" w:hAnsi="Mazda Type Cyrillic"/>
          <w:sz w:val="18"/>
        </w:rPr>
        <w:t>33</w:t>
      </w:r>
    </w:p>
    <w:p w14:paraId="3C5DBE14" w14:textId="77777777" w:rsidR="007E6B31" w:rsidRPr="007E6B31" w:rsidRDefault="007E6B31" w:rsidP="00616679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16"/>
          <w:szCs w:val="16"/>
          <w:lang w:val="pt-PT" w:eastAsia="ja-JP"/>
        </w:rPr>
      </w:pPr>
    </w:p>
    <w:p w14:paraId="31326DEB" w14:textId="77777777" w:rsidR="00365B33" w:rsidRPr="00305558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73C73F6D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passou, </w:t>
      </w:r>
      <w:r w:rsidR="0092595A"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 partir de 1 de </w:t>
      </w:r>
      <w:proofErr w:type="gramStart"/>
      <w:r w:rsidR="0092595A" w:rsidRPr="00305558">
        <w:rPr>
          <w:rFonts w:ascii="Mazda Type" w:hAnsi="Mazda Type" w:cs="Segoe UI"/>
          <w:bCs/>
          <w:i/>
          <w:sz w:val="20"/>
          <w:szCs w:val="20"/>
          <w:lang w:val="pt-PT"/>
        </w:rPr>
        <w:t>Janeiro</w:t>
      </w:r>
      <w:proofErr w:type="gramEnd"/>
      <w:r w:rsidR="0092595A"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de 2022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, a ser de livre acesso (público) mas chama-se a atenção de que todos os conteúdos nele integrados – textos e/ou imagens – continuam a estar protegidos por direitos editoriais / autorais, mantendo-se 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lastRenderedPageBreak/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2"/>
      <w:footerReference w:type="default" r:id="rId13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B8BF" w14:textId="77777777" w:rsidR="00346833" w:rsidRDefault="00346833" w:rsidP="00972E15">
      <w:r>
        <w:separator/>
      </w:r>
    </w:p>
  </w:endnote>
  <w:endnote w:type="continuationSeparator" w:id="0">
    <w:p w14:paraId="383F3980" w14:textId="77777777" w:rsidR="00346833" w:rsidRDefault="00346833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Cyrillic">
    <w:altName w:val="Calibri"/>
    <w:panose1 w:val="00000000000000000000"/>
    <w:charset w:val="00"/>
    <w:family w:val="modern"/>
    <w:notTrueType/>
    <w:pitch w:val="variable"/>
    <w:sig w:usb0="A000026F" w:usb1="00000001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0BA8F68A" w14:textId="77777777" w:rsid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</w:t>
                            </w: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Fracção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B2 | 1070-159 Lisboa </w:t>
                            </w:r>
                          </w:p>
                          <w:p w14:paraId="31326E02" w14:textId="23EC60E1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5B6629">
                                <w:rPr>
                                  <w:rStyle w:val="Hiperligao"/>
                                  <w:rFonts w:ascii="Mazda Type" w:hAnsi="Mazda Type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0BA8F68A" w14:textId="77777777" w:rsid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Av. José Malhoa nº 16 – Piso 3, </w:t>
                      </w: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Fracção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B2 | 1070-159 Lisboa </w:t>
                      </w:r>
                    </w:p>
                    <w:p w14:paraId="31326E02" w14:textId="23EC60E1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5B6629">
                          <w:rPr>
                            <w:rStyle w:val="Hiperligao"/>
                            <w:rFonts w:ascii="Mazda Type" w:hAnsi="Mazda Type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BF646" w14:textId="77777777" w:rsidR="00346833" w:rsidRDefault="00346833" w:rsidP="00972E15">
      <w:r>
        <w:separator/>
      </w:r>
    </w:p>
  </w:footnote>
  <w:footnote w:type="continuationSeparator" w:id="0">
    <w:p w14:paraId="52260CF8" w14:textId="77777777" w:rsidR="00346833" w:rsidRDefault="00346833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53C5B"/>
    <w:rsid w:val="00055D93"/>
    <w:rsid w:val="00061834"/>
    <w:rsid w:val="00076139"/>
    <w:rsid w:val="000B5634"/>
    <w:rsid w:val="000E60B0"/>
    <w:rsid w:val="000F18B0"/>
    <w:rsid w:val="00102B76"/>
    <w:rsid w:val="00111B97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D4E76"/>
    <w:rsid w:val="001D5A45"/>
    <w:rsid w:val="001E7319"/>
    <w:rsid w:val="001F0243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46833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D3CD8"/>
    <w:rsid w:val="004D4547"/>
    <w:rsid w:val="004E1D85"/>
    <w:rsid w:val="004F7975"/>
    <w:rsid w:val="0052312D"/>
    <w:rsid w:val="005643C0"/>
    <w:rsid w:val="00573131"/>
    <w:rsid w:val="005861A2"/>
    <w:rsid w:val="00586D4C"/>
    <w:rsid w:val="005E4B85"/>
    <w:rsid w:val="00612E35"/>
    <w:rsid w:val="0061350D"/>
    <w:rsid w:val="00616679"/>
    <w:rsid w:val="006249BB"/>
    <w:rsid w:val="006275A5"/>
    <w:rsid w:val="006360B5"/>
    <w:rsid w:val="0065460D"/>
    <w:rsid w:val="00660816"/>
    <w:rsid w:val="006714D3"/>
    <w:rsid w:val="00682447"/>
    <w:rsid w:val="006F5DF0"/>
    <w:rsid w:val="00710917"/>
    <w:rsid w:val="00714D56"/>
    <w:rsid w:val="00717F27"/>
    <w:rsid w:val="00725614"/>
    <w:rsid w:val="00767906"/>
    <w:rsid w:val="007A7546"/>
    <w:rsid w:val="007B44F8"/>
    <w:rsid w:val="007B58C0"/>
    <w:rsid w:val="007E2F07"/>
    <w:rsid w:val="007E313C"/>
    <w:rsid w:val="007E6B31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75B28"/>
    <w:rsid w:val="00B76C10"/>
    <w:rsid w:val="00B87402"/>
    <w:rsid w:val="00BA42D5"/>
    <w:rsid w:val="00BF2CC4"/>
    <w:rsid w:val="00C265B9"/>
    <w:rsid w:val="00C80697"/>
    <w:rsid w:val="00C97D52"/>
    <w:rsid w:val="00CB3778"/>
    <w:rsid w:val="00CC5EF8"/>
    <w:rsid w:val="00CD199A"/>
    <w:rsid w:val="00D03719"/>
    <w:rsid w:val="00D468B9"/>
    <w:rsid w:val="00DA7F93"/>
    <w:rsid w:val="00DB6422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B23C3"/>
    <w:rsid w:val="00EB3FE9"/>
    <w:rsid w:val="00EB77DB"/>
    <w:rsid w:val="00EE4F6F"/>
    <w:rsid w:val="00EE5FC2"/>
    <w:rsid w:val="00EF38B4"/>
    <w:rsid w:val="00F04BA0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A2B88"/>
    <w:rsid w:val="00FD5D60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  <w:style w:type="character" w:customStyle="1" w:styleId="bumpedfont20">
    <w:name w:val="bumpedfont20"/>
    <w:basedOn w:val="Tipodeletrapredefinidodopargrafo"/>
    <w:rsid w:val="007E6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globalassets/en/assets/investors/library/result/files/presentation20220513_e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59</TotalTime>
  <Pages>2</Pages>
  <Words>532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13</cp:revision>
  <cp:lastPrinted>2020-01-28T12:28:00Z</cp:lastPrinted>
  <dcterms:created xsi:type="dcterms:W3CDTF">2021-07-12T15:02:00Z</dcterms:created>
  <dcterms:modified xsi:type="dcterms:W3CDTF">2022-05-13T08:37:00Z</dcterms:modified>
</cp:coreProperties>
</file>